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19C0C01D" w:rsidR="000628F9" w:rsidRDefault="000628F9" w:rsidP="000628F9">
      <w:pPr>
        <w:pStyle w:val="CRCoverPage"/>
        <w:tabs>
          <w:tab w:val="right" w:pos="9639"/>
        </w:tabs>
        <w:spacing w:after="0"/>
        <w:rPr>
          <w:b/>
          <w:i/>
          <w:noProof/>
          <w:sz w:val="28"/>
        </w:rPr>
      </w:pPr>
      <w:r>
        <w:rPr>
          <w:b/>
          <w:noProof/>
          <w:sz w:val="24"/>
        </w:rPr>
        <w:t>3GPP TSG-CT WG4 Meeting #10</w:t>
      </w:r>
      <w:r w:rsidR="008E719B">
        <w:rPr>
          <w:b/>
          <w:noProof/>
          <w:sz w:val="24"/>
        </w:rPr>
        <w:t>7</w:t>
      </w:r>
      <w:r w:rsidR="00560067">
        <w:rPr>
          <w:b/>
          <w:noProof/>
          <w:sz w:val="24"/>
        </w:rPr>
        <w:t>-</w:t>
      </w:r>
      <w:r w:rsidR="00CB5EC6">
        <w:rPr>
          <w:b/>
          <w:noProof/>
          <w:sz w:val="24"/>
        </w:rPr>
        <w:t>e</w:t>
      </w:r>
      <w:r>
        <w:rPr>
          <w:b/>
          <w:i/>
          <w:noProof/>
          <w:sz w:val="28"/>
        </w:rPr>
        <w:tab/>
      </w:r>
      <w:r w:rsidR="00160911" w:rsidRPr="00160911">
        <w:rPr>
          <w:b/>
          <w:noProof/>
          <w:sz w:val="24"/>
        </w:rPr>
        <w:t>C4-21</w:t>
      </w:r>
      <w:r w:rsidR="008E719B">
        <w:rPr>
          <w:b/>
          <w:noProof/>
          <w:sz w:val="24"/>
        </w:rPr>
        <w:t>6</w:t>
      </w:r>
      <w:r w:rsidR="006D2DED">
        <w:rPr>
          <w:b/>
          <w:noProof/>
          <w:sz w:val="24"/>
        </w:rPr>
        <w:t>236</w:t>
      </w:r>
    </w:p>
    <w:p w14:paraId="4F05400A" w14:textId="5EA94A5C" w:rsidR="00991009" w:rsidRDefault="00991009" w:rsidP="00991009">
      <w:pPr>
        <w:pStyle w:val="CRCoverPage"/>
        <w:outlineLvl w:val="0"/>
        <w:rPr>
          <w:b/>
          <w:noProof/>
          <w:sz w:val="24"/>
        </w:rPr>
      </w:pPr>
      <w:r>
        <w:rPr>
          <w:b/>
          <w:noProof/>
          <w:sz w:val="24"/>
        </w:rPr>
        <w:t>E-Meeting, 1</w:t>
      </w:r>
      <w:r w:rsidR="008E719B">
        <w:rPr>
          <w:b/>
          <w:noProof/>
          <w:sz w:val="24"/>
        </w:rPr>
        <w:t>5</w:t>
      </w:r>
      <w:r>
        <w:rPr>
          <w:b/>
          <w:noProof/>
          <w:sz w:val="24"/>
          <w:vertAlign w:val="superscript"/>
        </w:rPr>
        <w:t>th</w:t>
      </w:r>
      <w:r>
        <w:rPr>
          <w:b/>
          <w:noProof/>
          <w:sz w:val="24"/>
        </w:rPr>
        <w:t xml:space="preserve"> </w:t>
      </w:r>
      <w:r w:rsidR="008E719B">
        <w:rPr>
          <w:b/>
          <w:noProof/>
          <w:sz w:val="24"/>
        </w:rPr>
        <w:t>November</w:t>
      </w:r>
      <w:r>
        <w:rPr>
          <w:b/>
          <w:noProof/>
          <w:sz w:val="24"/>
        </w:rPr>
        <w:t xml:space="preserve"> – </w:t>
      </w:r>
      <w:r w:rsidR="008E719B">
        <w:rPr>
          <w:b/>
          <w:noProof/>
          <w:sz w:val="24"/>
        </w:rPr>
        <w:t>2</w:t>
      </w:r>
      <w:r w:rsidR="00272F8A">
        <w:rPr>
          <w:b/>
          <w:noProof/>
          <w:sz w:val="24"/>
        </w:rPr>
        <w:t>5</w:t>
      </w:r>
      <w:r w:rsidR="004836E2">
        <w:rPr>
          <w:b/>
          <w:noProof/>
          <w:sz w:val="24"/>
          <w:vertAlign w:val="superscript"/>
        </w:rPr>
        <w:t>th</w:t>
      </w:r>
      <w:r>
        <w:rPr>
          <w:b/>
          <w:noProof/>
          <w:sz w:val="24"/>
        </w:rPr>
        <w:t xml:space="preserve"> </w:t>
      </w:r>
      <w:r w:rsidR="008E719B">
        <w:rPr>
          <w:b/>
          <w:noProof/>
          <w:sz w:val="24"/>
        </w:rPr>
        <w:t>November</w:t>
      </w:r>
      <w:r>
        <w:rPr>
          <w:b/>
          <w:noProof/>
          <w:sz w:val="24"/>
        </w:rPr>
        <w:t xml:space="preserve"> 2021</w:t>
      </w:r>
      <w:r w:rsidR="00DF4FF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4D15D5" w:rsidR="001E41F3" w:rsidRPr="00410371" w:rsidRDefault="00701777" w:rsidP="00E13F3D">
            <w:pPr>
              <w:pStyle w:val="CRCoverPage"/>
              <w:spacing w:after="0"/>
              <w:jc w:val="right"/>
              <w:rPr>
                <w:b/>
                <w:noProof/>
                <w:sz w:val="28"/>
              </w:rPr>
            </w:pPr>
            <w:fldSimple w:instr=" DOCPROPERTY  Spec#  \* MERGEFORMAT ">
              <w:r w:rsidR="00C10D8F">
                <w:rPr>
                  <w:b/>
                  <w:noProof/>
                  <w:sz w:val="28"/>
                </w:rPr>
                <w:t>2</w:t>
              </w:r>
              <w:r w:rsidR="00071D28">
                <w:rPr>
                  <w:b/>
                  <w:noProof/>
                  <w:sz w:val="28"/>
                </w:rPr>
                <w:t>9</w:t>
              </w:r>
              <w:r w:rsidR="007322B2">
                <w:rPr>
                  <w:b/>
                  <w:noProof/>
                  <w:sz w:val="28"/>
                </w:rPr>
                <w:t>.</w:t>
              </w:r>
              <w:r w:rsidR="0029090C">
                <w:rPr>
                  <w:b/>
                  <w:noProof/>
                  <w:sz w:val="28"/>
                </w:rPr>
                <w:t>5</w:t>
              </w:r>
              <w:r w:rsidR="00D150CB">
                <w:rPr>
                  <w:b/>
                  <w:noProof/>
                  <w:sz w:val="28"/>
                </w:rPr>
                <w:t>0</w:t>
              </w:r>
              <w:r w:rsidR="006D2DED">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AEFDE" w:rsidR="001E41F3" w:rsidRPr="00410371" w:rsidRDefault="00395FC8" w:rsidP="00547111">
            <w:pPr>
              <w:pStyle w:val="CRCoverPage"/>
              <w:spacing w:after="0"/>
              <w:rPr>
                <w:noProof/>
              </w:rPr>
            </w:pPr>
            <w:r>
              <w:rPr>
                <w:b/>
                <w:noProof/>
                <w:sz w:val="28"/>
              </w:rPr>
              <w:t>0</w:t>
            </w:r>
            <w:r w:rsidR="006D2DED">
              <w:rPr>
                <w:b/>
                <w:noProof/>
                <w:sz w:val="28"/>
              </w:rPr>
              <w:t>502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96CC3" w:rsidR="001E41F3" w:rsidRPr="00410371" w:rsidRDefault="004836E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9DD5D" w:rsidR="001E41F3" w:rsidRPr="00410371" w:rsidRDefault="00701777">
            <w:pPr>
              <w:pStyle w:val="CRCoverPage"/>
              <w:spacing w:after="0"/>
              <w:jc w:val="center"/>
              <w:rPr>
                <w:noProof/>
                <w:sz w:val="28"/>
              </w:rPr>
            </w:pPr>
            <w:fldSimple w:instr=" DOCPROPERTY  Version  \* MERGEFORMAT ">
              <w:r w:rsidR="007322B2">
                <w:rPr>
                  <w:b/>
                  <w:noProof/>
                  <w:sz w:val="28"/>
                </w:rPr>
                <w:t>1</w:t>
              </w:r>
              <w:r w:rsidR="00991009">
                <w:rPr>
                  <w:b/>
                  <w:noProof/>
                  <w:sz w:val="28"/>
                </w:rPr>
                <w:t>7</w:t>
              </w:r>
              <w:r w:rsidR="007322B2">
                <w:rPr>
                  <w:b/>
                  <w:noProof/>
                  <w:sz w:val="28"/>
                </w:rPr>
                <w:t>.</w:t>
              </w:r>
              <w:r w:rsidR="006D2DED">
                <w:rPr>
                  <w:b/>
                  <w:noProof/>
                  <w:sz w:val="28"/>
                </w:rPr>
                <w:t>2</w:t>
              </w:r>
              <w:r w:rsidR="007322B2">
                <w:rPr>
                  <w:b/>
                  <w:noProof/>
                  <w:sz w:val="28"/>
                </w:rPr>
                <w:t>.</w:t>
              </w:r>
              <w:r w:rsidR="004836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A5F296" w:rsidR="001E41F3" w:rsidRDefault="006D2DED">
            <w:pPr>
              <w:pStyle w:val="CRCoverPage"/>
              <w:spacing w:after="0"/>
              <w:ind w:left="100"/>
              <w:rPr>
                <w:noProof/>
              </w:rPr>
            </w:pPr>
            <w:r w:rsidRPr="006D2DED">
              <w:t>Updating Binding Indication for multiple resource contexts feature</w:t>
            </w:r>
            <w:r w:rsidR="00D150CB">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8C5A7E" w:rsidR="001E41F3" w:rsidRDefault="00E93C07">
            <w:pPr>
              <w:pStyle w:val="CRCoverPage"/>
              <w:spacing w:after="0"/>
              <w:ind w:left="100"/>
              <w:rPr>
                <w:noProof/>
              </w:rPr>
            </w:pPr>
            <w:r>
              <w:t>Ericsson</w:t>
            </w:r>
            <w:r w:rsidR="00EB5B4C">
              <w:t xml:space="preserve">, </w:t>
            </w:r>
            <w:r w:rsidR="00EB5B4C">
              <w:rPr>
                <w:lang w:eastAsia="fr-FR"/>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821F17" w:rsidR="001E41F3" w:rsidRPr="00506AA5" w:rsidRDefault="008E719B">
            <w:pPr>
              <w:pStyle w:val="CRCoverPage"/>
              <w:spacing w:after="0"/>
              <w:ind w:left="100"/>
              <w:rPr>
                <w:noProof/>
                <w:lang w:val="fr-FR"/>
              </w:rPr>
            </w:pPr>
            <w:r>
              <w:rPr>
                <w:noProof/>
              </w:rPr>
              <w:t>SBIProtoc17</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71B9A4" w:rsidR="001E41F3" w:rsidRDefault="007322B2">
            <w:pPr>
              <w:pStyle w:val="CRCoverPage"/>
              <w:spacing w:after="0"/>
              <w:ind w:left="100"/>
              <w:rPr>
                <w:noProof/>
              </w:rPr>
            </w:pPr>
            <w:r>
              <w:t>2021-</w:t>
            </w:r>
            <w:r w:rsidR="008E719B">
              <w:t>1</w:t>
            </w:r>
            <w:r w:rsidR="006D2DED">
              <w:t>1</w:t>
            </w:r>
            <w:r>
              <w:t>-</w:t>
            </w:r>
            <w:r w:rsidR="006D2DED">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79745" w:rsidR="001E41F3" w:rsidRDefault="00A835B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70C1" w:rsidRPr="006E6201" w14:paraId="1256F52C" w14:textId="77777777" w:rsidTr="00547111">
        <w:tc>
          <w:tcPr>
            <w:tcW w:w="2694" w:type="dxa"/>
            <w:gridSpan w:val="2"/>
            <w:tcBorders>
              <w:top w:val="single" w:sz="4" w:space="0" w:color="auto"/>
              <w:left w:val="single" w:sz="4" w:space="0" w:color="auto"/>
            </w:tcBorders>
          </w:tcPr>
          <w:p w14:paraId="52C87DB0" w14:textId="77777777" w:rsidR="00AF70C1" w:rsidRDefault="00AF70C1" w:rsidP="00AF70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3D72F" w14:textId="0B3D5E6A" w:rsidR="006D2DED" w:rsidRDefault="00A835B8" w:rsidP="006D2DED">
            <w:pPr>
              <w:pStyle w:val="CRCoverPage"/>
              <w:spacing w:after="0"/>
              <w:ind w:left="99"/>
              <w:rPr>
                <w:lang w:val="en-US"/>
              </w:rPr>
            </w:pPr>
            <w:r>
              <w:rPr>
                <w:lang w:val="en-US"/>
              </w:rPr>
              <w:t>In TS 29.5</w:t>
            </w:r>
            <w:r w:rsidR="00D150CB">
              <w:rPr>
                <w:lang w:val="en-US"/>
              </w:rPr>
              <w:t xml:space="preserve">00, clause </w:t>
            </w:r>
            <w:r w:rsidR="00B318A4">
              <w:rPr>
                <w:lang w:val="en-US"/>
              </w:rPr>
              <w:t xml:space="preserve">6.12.1, </w:t>
            </w:r>
            <w:r w:rsidR="006D2DED">
              <w:rPr>
                <w:lang w:val="en-US"/>
              </w:rPr>
              <w:t xml:space="preserve">CT4 has introduced a feature </w:t>
            </w:r>
            <w:r w:rsidR="00B318A4">
              <w:rPr>
                <w:lang w:val="en-US"/>
              </w:rPr>
              <w:t>to update the binding indication for a group of resource/session contexts</w:t>
            </w:r>
            <w:r w:rsidR="006D2DED">
              <w:rPr>
                <w:lang w:val="en-US"/>
              </w:rPr>
              <w:t xml:space="preserve"> as below: </w:t>
            </w:r>
          </w:p>
          <w:p w14:paraId="4C5BC965" w14:textId="77777777" w:rsidR="006D2DED" w:rsidRDefault="006D2DED" w:rsidP="006D2DED">
            <w:pPr>
              <w:pStyle w:val="CRCoverPage"/>
              <w:spacing w:after="0"/>
              <w:ind w:left="99"/>
              <w:rPr>
                <w:lang w:val="en-US"/>
              </w:rPr>
            </w:pPr>
          </w:p>
          <w:p w14:paraId="4571F4CD" w14:textId="4C6F7BEC" w:rsidR="006D2DED" w:rsidRDefault="006D2DED" w:rsidP="006D2DED">
            <w:pPr>
              <w:pStyle w:val="CRCoverPage"/>
              <w:spacing w:after="0"/>
              <w:ind w:left="284"/>
              <w:rPr>
                <w:i/>
                <w:iCs/>
                <w:lang w:val="en-US"/>
              </w:rPr>
            </w:pPr>
            <w:r w:rsidRPr="006D2DED">
              <w:rPr>
                <w:i/>
                <w:iCs/>
                <w:lang w:val="en-US"/>
              </w:rPr>
              <w:t xml:space="preserve">A Binding Indication may be shared by multiple resource/session contexts, i.e.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t>
            </w:r>
            <w:r w:rsidRPr="006D2DED">
              <w:rPr>
                <w:i/>
                <w:iCs/>
                <w:highlight w:val="yellow"/>
                <w:lang w:val="en-US"/>
              </w:rPr>
              <w:t>When it is supported as indicated in the Supported Features for a specific service API</w:t>
            </w:r>
            <w:r w:rsidRPr="006D2DED">
              <w:rPr>
                <w:i/>
                <w:iCs/>
                <w:lang w:val="en-US"/>
              </w:rPr>
              <w:t>:</w:t>
            </w:r>
          </w:p>
          <w:p w14:paraId="6BF1EF56" w14:textId="5F161C10" w:rsidR="006D2DED" w:rsidRPr="006D2DED" w:rsidRDefault="006D2DED" w:rsidP="006D2DED">
            <w:pPr>
              <w:pStyle w:val="CRCoverPage"/>
              <w:spacing w:after="0"/>
              <w:ind w:left="284"/>
              <w:rPr>
                <w:i/>
                <w:iCs/>
                <w:lang w:val="en-US"/>
              </w:rPr>
            </w:pPr>
            <w:r>
              <w:rPr>
                <w:i/>
                <w:iCs/>
                <w:lang w:val="en-US"/>
              </w:rPr>
              <w:t>...</w:t>
            </w:r>
          </w:p>
          <w:p w14:paraId="2A61F694" w14:textId="77777777" w:rsidR="006D2DED" w:rsidRDefault="006D2DED" w:rsidP="006D2DED">
            <w:pPr>
              <w:pStyle w:val="CRCoverPage"/>
              <w:spacing w:after="0"/>
              <w:ind w:left="99"/>
            </w:pPr>
          </w:p>
          <w:p w14:paraId="5C9C2289" w14:textId="6CFDABBB" w:rsidR="006D2DED" w:rsidRPr="006D2DED" w:rsidRDefault="006D2DED" w:rsidP="006D2DED">
            <w:pPr>
              <w:pStyle w:val="CRCoverPage"/>
              <w:spacing w:after="0"/>
              <w:ind w:left="99"/>
            </w:pPr>
            <w:r>
              <w:t>The feature was intended for SMF service</w:t>
            </w:r>
            <w:r w:rsidR="00E33227">
              <w:t>s in particular</w:t>
            </w:r>
            <w:r>
              <w:t xml:space="preserve">. </w:t>
            </w:r>
          </w:p>
          <w:p w14:paraId="708AA7DE" w14:textId="3D113425" w:rsidR="006A514D" w:rsidRPr="00ED1590" w:rsidRDefault="006A514D" w:rsidP="006D2DED">
            <w:pPr>
              <w:pStyle w:val="CRCoverPage"/>
              <w:spacing w:after="0"/>
              <w:ind w:left="100"/>
              <w:rPr>
                <w:noProof/>
                <w:sz w:val="18"/>
              </w:rPr>
            </w:pPr>
          </w:p>
        </w:tc>
      </w:tr>
      <w:tr w:rsidR="00AF70C1" w:rsidRPr="006E6201" w14:paraId="4CA74D09" w14:textId="77777777" w:rsidTr="00547111">
        <w:tc>
          <w:tcPr>
            <w:tcW w:w="2694" w:type="dxa"/>
            <w:gridSpan w:val="2"/>
            <w:tcBorders>
              <w:left w:val="single" w:sz="4" w:space="0" w:color="auto"/>
            </w:tcBorders>
          </w:tcPr>
          <w:p w14:paraId="2D0866D6" w14:textId="77777777" w:rsidR="00AF70C1" w:rsidRPr="006E6201" w:rsidRDefault="00AF70C1" w:rsidP="00AF70C1">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AF70C1" w:rsidRPr="006E6201" w:rsidRDefault="00AF70C1" w:rsidP="00AF70C1">
            <w:pPr>
              <w:pStyle w:val="CRCoverPage"/>
              <w:spacing w:after="0"/>
              <w:rPr>
                <w:noProof/>
                <w:sz w:val="8"/>
                <w:szCs w:val="8"/>
                <w:lang w:val="en-US"/>
              </w:rPr>
            </w:pPr>
          </w:p>
        </w:tc>
      </w:tr>
      <w:tr w:rsidR="00AF70C1" w14:paraId="21016551" w14:textId="77777777" w:rsidTr="00547111">
        <w:tc>
          <w:tcPr>
            <w:tcW w:w="2694" w:type="dxa"/>
            <w:gridSpan w:val="2"/>
            <w:tcBorders>
              <w:left w:val="single" w:sz="4" w:space="0" w:color="auto"/>
            </w:tcBorders>
          </w:tcPr>
          <w:p w14:paraId="49433147" w14:textId="77777777" w:rsidR="00AF70C1" w:rsidRDefault="00AF70C1" w:rsidP="00AF70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9D465A" w14:textId="51E342C5" w:rsidR="00E91150" w:rsidRDefault="000051F9" w:rsidP="006C67A4">
            <w:pPr>
              <w:pStyle w:val="CRCoverPage"/>
              <w:spacing w:after="0"/>
              <w:ind w:left="100"/>
              <w:rPr>
                <w:noProof/>
              </w:rPr>
            </w:pPr>
            <w:r>
              <w:rPr>
                <w:noProof/>
              </w:rPr>
              <w:t xml:space="preserve">Add </w:t>
            </w:r>
            <w:r w:rsidR="006D2DED">
              <w:rPr>
                <w:noProof/>
              </w:rPr>
              <w:t>a new feature to indicate the support of updating the binding indication for a group of resource contexts.</w:t>
            </w:r>
          </w:p>
          <w:p w14:paraId="31C656EC" w14:textId="7F2703D9" w:rsidR="008738C6" w:rsidRPr="00D91D27" w:rsidRDefault="008738C6" w:rsidP="006C67A4">
            <w:pPr>
              <w:pStyle w:val="CRCoverPage"/>
              <w:spacing w:after="0"/>
              <w:ind w:left="100"/>
              <w:rPr>
                <w:noProof/>
              </w:rPr>
            </w:pPr>
          </w:p>
        </w:tc>
      </w:tr>
      <w:tr w:rsidR="00AF70C1" w14:paraId="1F886379" w14:textId="77777777" w:rsidTr="00547111">
        <w:tc>
          <w:tcPr>
            <w:tcW w:w="2694" w:type="dxa"/>
            <w:gridSpan w:val="2"/>
            <w:tcBorders>
              <w:left w:val="single" w:sz="4" w:space="0" w:color="auto"/>
            </w:tcBorders>
          </w:tcPr>
          <w:p w14:paraId="4D989623"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71C4A204" w14:textId="77777777" w:rsidR="00AF70C1" w:rsidRDefault="00AF70C1" w:rsidP="00AF70C1">
            <w:pPr>
              <w:pStyle w:val="CRCoverPage"/>
              <w:spacing w:after="0"/>
              <w:rPr>
                <w:noProof/>
                <w:sz w:val="8"/>
                <w:szCs w:val="8"/>
              </w:rPr>
            </w:pPr>
          </w:p>
        </w:tc>
      </w:tr>
      <w:tr w:rsidR="00AF70C1" w:rsidRPr="00996A0E" w14:paraId="678D7BF9" w14:textId="77777777" w:rsidTr="00547111">
        <w:tc>
          <w:tcPr>
            <w:tcW w:w="2694" w:type="dxa"/>
            <w:gridSpan w:val="2"/>
            <w:tcBorders>
              <w:left w:val="single" w:sz="4" w:space="0" w:color="auto"/>
              <w:bottom w:val="single" w:sz="4" w:space="0" w:color="auto"/>
            </w:tcBorders>
          </w:tcPr>
          <w:p w14:paraId="4E5CE1B6" w14:textId="77777777" w:rsidR="00AF70C1" w:rsidRDefault="00AF70C1" w:rsidP="00AF70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CBA7A" w:rsidR="00AF70C1" w:rsidRPr="0029340E" w:rsidRDefault="006D2DED" w:rsidP="00AF70C1">
            <w:pPr>
              <w:pStyle w:val="CRCoverPage"/>
              <w:spacing w:after="0"/>
              <w:ind w:left="100"/>
              <w:rPr>
                <w:noProof/>
              </w:rPr>
            </w:pPr>
            <w:r>
              <w:rPr>
                <w:lang w:val="en-US"/>
              </w:rPr>
              <w:t xml:space="preserve">Updating a binding indication for a group of resource/session contexts feature can't be used by </w:t>
            </w:r>
            <w:proofErr w:type="spellStart"/>
            <w:r>
              <w:rPr>
                <w:lang w:val="en-US"/>
              </w:rPr>
              <w:t>Nsmf_PDUSession</w:t>
            </w:r>
            <w:proofErr w:type="spellEnd"/>
            <w:r>
              <w:rPr>
                <w:lang w:val="en-US"/>
              </w:rPr>
              <w:t xml:space="preserve"> API.</w:t>
            </w:r>
          </w:p>
        </w:tc>
      </w:tr>
      <w:tr w:rsidR="00AF70C1" w:rsidRPr="001409C2" w14:paraId="034AF533" w14:textId="77777777" w:rsidTr="00547111">
        <w:tc>
          <w:tcPr>
            <w:tcW w:w="2694" w:type="dxa"/>
            <w:gridSpan w:val="2"/>
          </w:tcPr>
          <w:p w14:paraId="39D9EB5B" w14:textId="77777777" w:rsidR="00AF70C1" w:rsidRPr="001409C2" w:rsidRDefault="00AF70C1" w:rsidP="00AF70C1">
            <w:pPr>
              <w:pStyle w:val="CRCoverPage"/>
              <w:spacing w:after="0"/>
              <w:rPr>
                <w:b/>
                <w:i/>
                <w:noProof/>
                <w:sz w:val="8"/>
                <w:szCs w:val="8"/>
                <w:lang w:val="en-US"/>
              </w:rPr>
            </w:pPr>
          </w:p>
        </w:tc>
        <w:tc>
          <w:tcPr>
            <w:tcW w:w="6946" w:type="dxa"/>
            <w:gridSpan w:val="9"/>
          </w:tcPr>
          <w:p w14:paraId="7826CB1C" w14:textId="77777777" w:rsidR="00AF70C1" w:rsidRPr="001409C2" w:rsidRDefault="00AF70C1" w:rsidP="00AF70C1">
            <w:pPr>
              <w:pStyle w:val="CRCoverPage"/>
              <w:spacing w:after="0"/>
              <w:rPr>
                <w:noProof/>
                <w:sz w:val="8"/>
                <w:szCs w:val="8"/>
                <w:lang w:val="en-US"/>
              </w:rPr>
            </w:pPr>
          </w:p>
        </w:tc>
      </w:tr>
      <w:tr w:rsidR="00AF70C1" w14:paraId="6A17D7AC" w14:textId="77777777" w:rsidTr="00547111">
        <w:tc>
          <w:tcPr>
            <w:tcW w:w="2694" w:type="dxa"/>
            <w:gridSpan w:val="2"/>
            <w:tcBorders>
              <w:top w:val="single" w:sz="4" w:space="0" w:color="auto"/>
              <w:left w:val="single" w:sz="4" w:space="0" w:color="auto"/>
            </w:tcBorders>
          </w:tcPr>
          <w:p w14:paraId="6DAD5B19" w14:textId="77777777" w:rsidR="00AF70C1" w:rsidRDefault="00AF70C1" w:rsidP="00AF70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A971CE" w:rsidR="00AF70C1" w:rsidRDefault="006D2DED" w:rsidP="00AF70C1">
            <w:pPr>
              <w:pStyle w:val="CRCoverPage"/>
              <w:spacing w:after="0"/>
              <w:ind w:left="100"/>
              <w:rPr>
                <w:noProof/>
              </w:rPr>
            </w:pPr>
            <w:r>
              <w:rPr>
                <w:noProof/>
              </w:rPr>
              <w:t>6.1.8</w:t>
            </w:r>
          </w:p>
        </w:tc>
      </w:tr>
      <w:tr w:rsidR="00AF70C1" w14:paraId="56E1E6C3" w14:textId="77777777" w:rsidTr="00547111">
        <w:tc>
          <w:tcPr>
            <w:tcW w:w="2694" w:type="dxa"/>
            <w:gridSpan w:val="2"/>
            <w:tcBorders>
              <w:left w:val="single" w:sz="4" w:space="0" w:color="auto"/>
            </w:tcBorders>
          </w:tcPr>
          <w:p w14:paraId="2FB9DE77"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0898542D" w14:textId="77777777" w:rsidR="00AF70C1" w:rsidRDefault="00AF70C1" w:rsidP="00AF70C1">
            <w:pPr>
              <w:pStyle w:val="CRCoverPage"/>
              <w:spacing w:after="0"/>
              <w:rPr>
                <w:noProof/>
                <w:sz w:val="8"/>
                <w:szCs w:val="8"/>
              </w:rPr>
            </w:pPr>
          </w:p>
        </w:tc>
      </w:tr>
      <w:tr w:rsidR="00AF70C1" w14:paraId="76F95A8B" w14:textId="77777777" w:rsidTr="00547111">
        <w:tc>
          <w:tcPr>
            <w:tcW w:w="2694" w:type="dxa"/>
            <w:gridSpan w:val="2"/>
            <w:tcBorders>
              <w:left w:val="single" w:sz="4" w:space="0" w:color="auto"/>
            </w:tcBorders>
          </w:tcPr>
          <w:p w14:paraId="335EAB52" w14:textId="77777777" w:rsidR="00AF70C1" w:rsidRDefault="00AF70C1" w:rsidP="00AF70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0C1" w:rsidRDefault="00AF70C1" w:rsidP="00AF70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0C1" w:rsidRDefault="00AF70C1" w:rsidP="00AF70C1">
            <w:pPr>
              <w:pStyle w:val="CRCoverPage"/>
              <w:spacing w:after="0"/>
              <w:jc w:val="center"/>
              <w:rPr>
                <w:b/>
                <w:caps/>
                <w:noProof/>
              </w:rPr>
            </w:pPr>
            <w:r>
              <w:rPr>
                <w:b/>
                <w:caps/>
                <w:noProof/>
              </w:rPr>
              <w:t>N</w:t>
            </w:r>
          </w:p>
        </w:tc>
        <w:tc>
          <w:tcPr>
            <w:tcW w:w="2977" w:type="dxa"/>
            <w:gridSpan w:val="4"/>
          </w:tcPr>
          <w:p w14:paraId="304CCBCB" w14:textId="77777777" w:rsidR="00AF70C1" w:rsidRDefault="00AF70C1" w:rsidP="00AF70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0C1" w:rsidRDefault="00AF70C1" w:rsidP="00AF70C1">
            <w:pPr>
              <w:pStyle w:val="CRCoverPage"/>
              <w:spacing w:after="0"/>
              <w:ind w:left="99"/>
              <w:rPr>
                <w:noProof/>
              </w:rPr>
            </w:pPr>
          </w:p>
        </w:tc>
      </w:tr>
      <w:tr w:rsidR="00AF70C1" w14:paraId="34ACE2EB" w14:textId="77777777" w:rsidTr="00547111">
        <w:tc>
          <w:tcPr>
            <w:tcW w:w="2694" w:type="dxa"/>
            <w:gridSpan w:val="2"/>
            <w:tcBorders>
              <w:left w:val="single" w:sz="4" w:space="0" w:color="auto"/>
            </w:tcBorders>
          </w:tcPr>
          <w:p w14:paraId="571382F3" w14:textId="77777777" w:rsidR="00AF70C1" w:rsidRDefault="00AF70C1" w:rsidP="00AF70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D353AD"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520D42" w:rsidR="00AF70C1" w:rsidRDefault="00184721" w:rsidP="00AF70C1">
            <w:pPr>
              <w:pStyle w:val="CRCoverPage"/>
              <w:spacing w:after="0"/>
              <w:jc w:val="center"/>
              <w:rPr>
                <w:b/>
                <w:caps/>
                <w:noProof/>
              </w:rPr>
            </w:pPr>
            <w:r>
              <w:rPr>
                <w:b/>
                <w:caps/>
                <w:noProof/>
              </w:rPr>
              <w:t>X</w:t>
            </w:r>
          </w:p>
        </w:tc>
        <w:tc>
          <w:tcPr>
            <w:tcW w:w="2977" w:type="dxa"/>
            <w:gridSpan w:val="4"/>
          </w:tcPr>
          <w:p w14:paraId="7DB274D8" w14:textId="77777777" w:rsidR="00AF70C1" w:rsidRDefault="00AF70C1" w:rsidP="00AF70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73980D" w:rsidR="00AF70C1" w:rsidRDefault="00D743F3" w:rsidP="00AF70C1">
            <w:pPr>
              <w:pStyle w:val="CRCoverPage"/>
              <w:spacing w:after="0"/>
              <w:ind w:left="99"/>
              <w:rPr>
                <w:noProof/>
              </w:rPr>
            </w:pPr>
            <w:r>
              <w:rPr>
                <w:noProof/>
              </w:rPr>
              <w:t>TS/TR ... CR ...</w:t>
            </w:r>
          </w:p>
        </w:tc>
      </w:tr>
      <w:tr w:rsidR="00AF70C1" w14:paraId="446DDBAC" w14:textId="77777777" w:rsidTr="00547111">
        <w:tc>
          <w:tcPr>
            <w:tcW w:w="2694" w:type="dxa"/>
            <w:gridSpan w:val="2"/>
            <w:tcBorders>
              <w:left w:val="single" w:sz="4" w:space="0" w:color="auto"/>
            </w:tcBorders>
          </w:tcPr>
          <w:p w14:paraId="678A1AA6" w14:textId="77777777" w:rsidR="00AF70C1" w:rsidRDefault="00AF70C1" w:rsidP="00AF70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AF70C1" w:rsidRDefault="00AF70C1" w:rsidP="00AF70C1">
            <w:pPr>
              <w:pStyle w:val="CRCoverPage"/>
              <w:spacing w:after="0"/>
              <w:jc w:val="center"/>
              <w:rPr>
                <w:b/>
                <w:caps/>
                <w:noProof/>
              </w:rPr>
            </w:pPr>
            <w:r>
              <w:rPr>
                <w:b/>
                <w:caps/>
                <w:noProof/>
              </w:rPr>
              <w:t>X</w:t>
            </w:r>
          </w:p>
        </w:tc>
        <w:tc>
          <w:tcPr>
            <w:tcW w:w="2977" w:type="dxa"/>
            <w:gridSpan w:val="4"/>
          </w:tcPr>
          <w:p w14:paraId="1A4306D9" w14:textId="77777777" w:rsidR="00AF70C1" w:rsidRDefault="00AF70C1" w:rsidP="00AF70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0C1" w:rsidRDefault="00AF70C1" w:rsidP="00AF70C1">
            <w:pPr>
              <w:pStyle w:val="CRCoverPage"/>
              <w:spacing w:after="0"/>
              <w:ind w:left="99"/>
              <w:rPr>
                <w:noProof/>
              </w:rPr>
            </w:pPr>
            <w:r>
              <w:rPr>
                <w:noProof/>
              </w:rPr>
              <w:t xml:space="preserve">TS/TR ... CR ... </w:t>
            </w:r>
          </w:p>
        </w:tc>
      </w:tr>
      <w:tr w:rsidR="00AF70C1" w14:paraId="55C714D2" w14:textId="77777777" w:rsidTr="00547111">
        <w:tc>
          <w:tcPr>
            <w:tcW w:w="2694" w:type="dxa"/>
            <w:gridSpan w:val="2"/>
            <w:tcBorders>
              <w:left w:val="single" w:sz="4" w:space="0" w:color="auto"/>
            </w:tcBorders>
          </w:tcPr>
          <w:p w14:paraId="45913E62" w14:textId="77777777" w:rsidR="00AF70C1" w:rsidRDefault="00AF70C1" w:rsidP="00AF70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AF70C1" w:rsidRDefault="00AF70C1" w:rsidP="00AF70C1">
            <w:pPr>
              <w:pStyle w:val="CRCoverPage"/>
              <w:spacing w:after="0"/>
              <w:jc w:val="center"/>
              <w:rPr>
                <w:b/>
                <w:caps/>
                <w:noProof/>
              </w:rPr>
            </w:pPr>
            <w:r>
              <w:rPr>
                <w:b/>
                <w:caps/>
                <w:noProof/>
              </w:rPr>
              <w:t>X</w:t>
            </w:r>
          </w:p>
        </w:tc>
        <w:tc>
          <w:tcPr>
            <w:tcW w:w="2977" w:type="dxa"/>
            <w:gridSpan w:val="4"/>
          </w:tcPr>
          <w:p w14:paraId="1B4FF921" w14:textId="77777777" w:rsidR="00AF70C1" w:rsidRDefault="00AF70C1" w:rsidP="00AF70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0C1" w:rsidRDefault="00AF70C1" w:rsidP="00AF70C1">
            <w:pPr>
              <w:pStyle w:val="CRCoverPage"/>
              <w:spacing w:after="0"/>
              <w:ind w:left="99"/>
              <w:rPr>
                <w:noProof/>
              </w:rPr>
            </w:pPr>
            <w:r>
              <w:rPr>
                <w:noProof/>
              </w:rPr>
              <w:t xml:space="preserve">TS/TR ... CR ... </w:t>
            </w:r>
          </w:p>
        </w:tc>
      </w:tr>
      <w:tr w:rsidR="00AF70C1" w14:paraId="60DF82CC" w14:textId="77777777" w:rsidTr="008863B9">
        <w:tc>
          <w:tcPr>
            <w:tcW w:w="2694" w:type="dxa"/>
            <w:gridSpan w:val="2"/>
            <w:tcBorders>
              <w:left w:val="single" w:sz="4" w:space="0" w:color="auto"/>
            </w:tcBorders>
          </w:tcPr>
          <w:p w14:paraId="517696CD" w14:textId="77777777" w:rsidR="00AF70C1" w:rsidRDefault="00AF70C1" w:rsidP="00AF70C1">
            <w:pPr>
              <w:pStyle w:val="CRCoverPage"/>
              <w:spacing w:after="0"/>
              <w:rPr>
                <w:b/>
                <w:i/>
                <w:noProof/>
              </w:rPr>
            </w:pPr>
          </w:p>
        </w:tc>
        <w:tc>
          <w:tcPr>
            <w:tcW w:w="6946" w:type="dxa"/>
            <w:gridSpan w:val="9"/>
            <w:tcBorders>
              <w:right w:val="single" w:sz="4" w:space="0" w:color="auto"/>
            </w:tcBorders>
          </w:tcPr>
          <w:p w14:paraId="4D84207F" w14:textId="77777777" w:rsidR="00AF70C1" w:rsidRDefault="00AF70C1" w:rsidP="00AF70C1">
            <w:pPr>
              <w:pStyle w:val="CRCoverPage"/>
              <w:spacing w:after="0"/>
              <w:rPr>
                <w:noProof/>
              </w:rPr>
            </w:pPr>
          </w:p>
        </w:tc>
      </w:tr>
      <w:tr w:rsidR="00AF70C1" w14:paraId="556B87B6" w14:textId="77777777" w:rsidTr="008863B9">
        <w:tc>
          <w:tcPr>
            <w:tcW w:w="2694" w:type="dxa"/>
            <w:gridSpan w:val="2"/>
            <w:tcBorders>
              <w:left w:val="single" w:sz="4" w:space="0" w:color="auto"/>
              <w:bottom w:val="single" w:sz="4" w:space="0" w:color="auto"/>
            </w:tcBorders>
          </w:tcPr>
          <w:p w14:paraId="79A9C411" w14:textId="77777777" w:rsidR="00AF70C1" w:rsidRDefault="00AF70C1" w:rsidP="00AF70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9E1BB9" w:rsidR="00AF70C1" w:rsidRDefault="00E33227" w:rsidP="00AF70C1">
            <w:pPr>
              <w:pStyle w:val="CRCoverPage"/>
              <w:spacing w:after="0"/>
              <w:ind w:left="100"/>
              <w:rPr>
                <w:noProof/>
              </w:rPr>
            </w:pPr>
            <w:r>
              <w:rPr>
                <w:noProof/>
              </w:rPr>
              <w:t>This CR has no impact on Nsmf_PDUSession OpenAPI.</w:t>
            </w:r>
          </w:p>
        </w:tc>
      </w:tr>
      <w:tr w:rsidR="00AF70C1" w:rsidRPr="008863B9" w14:paraId="45BFE792" w14:textId="77777777" w:rsidTr="008863B9">
        <w:tc>
          <w:tcPr>
            <w:tcW w:w="2694" w:type="dxa"/>
            <w:gridSpan w:val="2"/>
            <w:tcBorders>
              <w:top w:val="single" w:sz="4" w:space="0" w:color="auto"/>
              <w:bottom w:val="single" w:sz="4" w:space="0" w:color="auto"/>
            </w:tcBorders>
          </w:tcPr>
          <w:p w14:paraId="194242DD" w14:textId="77777777" w:rsidR="00AF70C1" w:rsidRPr="008863B9" w:rsidRDefault="00AF70C1" w:rsidP="00AF70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0C1" w:rsidRPr="008863B9" w:rsidRDefault="00AF70C1" w:rsidP="00AF70C1">
            <w:pPr>
              <w:pStyle w:val="CRCoverPage"/>
              <w:spacing w:after="0"/>
              <w:ind w:left="100"/>
              <w:rPr>
                <w:noProof/>
                <w:sz w:val="8"/>
                <w:szCs w:val="8"/>
              </w:rPr>
            </w:pPr>
          </w:p>
        </w:tc>
      </w:tr>
      <w:tr w:rsidR="00AF70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0C1" w:rsidRDefault="00AF70C1" w:rsidP="00AF70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0C1" w:rsidRDefault="00AF70C1" w:rsidP="00AF70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305300" w14:textId="6D154509"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17220"/>
      <w:bookmarkStart w:id="2" w:name="_Toc27490703"/>
      <w:bookmarkStart w:id="3" w:name="_Toc27556996"/>
      <w:bookmarkStart w:id="4" w:name="_Toc27723913"/>
      <w:bookmarkStart w:id="5" w:name="_Toc36030986"/>
      <w:bookmarkStart w:id="6" w:name="_Toc36042906"/>
      <w:bookmarkStart w:id="7" w:name="_Toc36814231"/>
      <w:bookmarkStart w:id="8" w:name="_Toc44689085"/>
      <w:bookmarkStart w:id="9" w:name="_Toc44923839"/>
      <w:bookmarkStart w:id="10" w:name="_Toc51860808"/>
      <w:bookmarkStart w:id="11" w:name="_Toc57930579"/>
      <w:bookmarkStart w:id="12" w:name="_Toc57931209"/>
      <w:bookmarkStart w:id="13" w:name="_Toc25073927"/>
      <w:bookmarkStart w:id="14" w:name="_Toc34063110"/>
      <w:bookmarkStart w:id="15" w:name="_Toc43120087"/>
      <w:bookmarkStart w:id="16" w:name="_Toc49768142"/>
      <w:bookmarkStart w:id="17" w:name="_Toc56434315"/>
      <w:bookmarkStart w:id="18" w:name="_Toc58591220"/>
      <w:bookmarkStart w:id="19" w:name="_Toc25074011"/>
      <w:bookmarkStart w:id="20" w:name="_Toc34063203"/>
      <w:bookmarkStart w:id="21" w:name="_Toc43120188"/>
      <w:bookmarkStart w:id="22" w:name="_Toc49768245"/>
      <w:bookmarkStart w:id="23" w:name="_Toc56434421"/>
      <w:bookmarkStart w:id="24"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6A2CE025" w14:textId="77777777" w:rsidR="00F55968" w:rsidRPr="00F55968" w:rsidRDefault="00F55968" w:rsidP="00F55968">
      <w:pPr>
        <w:keepNext/>
        <w:keepLines/>
        <w:spacing w:before="120" w:after="180"/>
        <w:ind w:left="1134" w:hanging="1134"/>
        <w:outlineLvl w:val="2"/>
        <w:rPr>
          <w:rFonts w:ascii="Arial" w:eastAsia="Times New Roman" w:hAnsi="Arial" w:cs="Times New Roman"/>
          <w:sz w:val="28"/>
          <w:szCs w:val="20"/>
        </w:rPr>
      </w:pPr>
      <w:bookmarkStart w:id="25" w:name="_Toc25074007"/>
      <w:bookmarkStart w:id="26" w:name="_Toc34063199"/>
      <w:bookmarkStart w:id="27" w:name="_Toc43120184"/>
      <w:bookmarkStart w:id="28" w:name="_Toc49768241"/>
      <w:bookmarkStart w:id="29" w:name="_Toc56434416"/>
      <w:bookmarkStart w:id="30" w:name="_Toc8267829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F55968">
        <w:rPr>
          <w:rFonts w:ascii="Arial" w:eastAsia="Times New Roman" w:hAnsi="Arial" w:cs="Times New Roman"/>
          <w:sz w:val="28"/>
          <w:szCs w:val="20"/>
        </w:rPr>
        <w:t>6.1.8</w:t>
      </w:r>
      <w:r w:rsidRPr="00F55968">
        <w:rPr>
          <w:rFonts w:ascii="Arial" w:eastAsia="Times New Roman" w:hAnsi="Arial" w:cs="Times New Roman"/>
          <w:sz w:val="28"/>
          <w:szCs w:val="20"/>
        </w:rPr>
        <w:tab/>
        <w:t>Feature Negotiation</w:t>
      </w:r>
      <w:bookmarkEnd w:id="25"/>
      <w:bookmarkEnd w:id="26"/>
      <w:bookmarkEnd w:id="27"/>
      <w:bookmarkEnd w:id="28"/>
      <w:bookmarkEnd w:id="29"/>
      <w:bookmarkEnd w:id="30"/>
    </w:p>
    <w:p w14:paraId="569FC847" w14:textId="77777777" w:rsidR="00F55968" w:rsidRPr="00F55968" w:rsidRDefault="00F55968" w:rsidP="00F55968">
      <w:pPr>
        <w:spacing w:after="180"/>
        <w:rPr>
          <w:rFonts w:ascii="Times New Roman" w:eastAsia="Times New Roman" w:hAnsi="Times New Roman" w:cs="Times New Roman"/>
          <w:sz w:val="20"/>
          <w:szCs w:val="20"/>
          <w:lang w:val="en-US"/>
        </w:rPr>
      </w:pPr>
      <w:r w:rsidRPr="00F55968">
        <w:rPr>
          <w:rFonts w:ascii="Times New Roman" w:eastAsia="Times New Roman" w:hAnsi="Times New Roman" w:cs="Times New Roman"/>
          <w:sz w:val="20"/>
          <w:szCs w:val="20"/>
          <w:lang w:val="en-US"/>
        </w:rPr>
        <w:t xml:space="preserve">The feature negotiation mechanism specified in clause 6.6 of 3GPP TS 29.500 [4] shall be used to negotiate the optional features applicable between the SMF and the NF Service Consumer, for the </w:t>
      </w:r>
      <w:proofErr w:type="spellStart"/>
      <w:r w:rsidRPr="00F55968">
        <w:rPr>
          <w:rFonts w:ascii="Times New Roman" w:eastAsia="Times New Roman" w:hAnsi="Times New Roman" w:cs="Times New Roman"/>
          <w:sz w:val="20"/>
          <w:szCs w:val="20"/>
          <w:lang w:val="en-US"/>
        </w:rPr>
        <w:t>Nsmf_PDUSession</w:t>
      </w:r>
      <w:proofErr w:type="spellEnd"/>
      <w:r w:rsidRPr="00F55968">
        <w:rPr>
          <w:rFonts w:ascii="Times New Roman" w:eastAsia="Times New Roman" w:hAnsi="Times New Roman" w:cs="Times New Roman"/>
          <w:sz w:val="20"/>
          <w:szCs w:val="20"/>
          <w:lang w:val="en-US"/>
        </w:rPr>
        <w:t xml:space="preserve"> service, if any.</w:t>
      </w:r>
    </w:p>
    <w:p w14:paraId="4AD327A8" w14:textId="77777777" w:rsidR="00F55968" w:rsidRPr="00F55968" w:rsidRDefault="00F55968" w:rsidP="00F55968">
      <w:pPr>
        <w:spacing w:after="180"/>
        <w:rPr>
          <w:rFonts w:ascii="Times New Roman" w:eastAsia="Times New Roman" w:hAnsi="Times New Roman" w:cs="Times New Roman"/>
          <w:sz w:val="20"/>
          <w:szCs w:val="20"/>
          <w:lang w:val="en-US"/>
        </w:rPr>
      </w:pPr>
      <w:r w:rsidRPr="00F55968">
        <w:rPr>
          <w:rFonts w:ascii="Times New Roman" w:eastAsia="Times New Roman" w:hAnsi="Times New Roman" w:cs="Times New Roman"/>
          <w:sz w:val="20"/>
          <w:szCs w:val="20"/>
          <w:lang w:val="en-US"/>
        </w:rPr>
        <w:t xml:space="preserve">The NF Service Consumer shall indicate the optional features it supports for the </w:t>
      </w:r>
      <w:proofErr w:type="spellStart"/>
      <w:r w:rsidRPr="00F55968">
        <w:rPr>
          <w:rFonts w:ascii="Times New Roman" w:eastAsia="Times New Roman" w:hAnsi="Times New Roman" w:cs="Times New Roman"/>
          <w:sz w:val="20"/>
          <w:szCs w:val="20"/>
          <w:lang w:val="en-US"/>
        </w:rPr>
        <w:t>Nsmf_PDUSession</w:t>
      </w:r>
      <w:proofErr w:type="spellEnd"/>
      <w:r w:rsidRPr="00F55968">
        <w:rPr>
          <w:rFonts w:ascii="Times New Roman" w:eastAsia="Times New Roman" w:hAnsi="Times New Roman" w:cs="Times New Roman"/>
          <w:sz w:val="20"/>
          <w:szCs w:val="20"/>
          <w:lang w:val="en-US"/>
        </w:rPr>
        <w:t xml:space="preserve"> service, if any, by including the </w:t>
      </w:r>
      <w:proofErr w:type="spellStart"/>
      <w:r w:rsidRPr="00F55968">
        <w:rPr>
          <w:rFonts w:ascii="Times New Roman" w:eastAsia="Times New Roman" w:hAnsi="Times New Roman" w:cs="Times New Roman"/>
          <w:sz w:val="20"/>
          <w:szCs w:val="20"/>
          <w:lang w:val="en-US"/>
        </w:rPr>
        <w:t>supportedFeatures</w:t>
      </w:r>
      <w:proofErr w:type="spellEnd"/>
      <w:r w:rsidRPr="00F55968">
        <w:rPr>
          <w:rFonts w:ascii="Times New Roman" w:eastAsia="Times New Roman" w:hAnsi="Times New Roman" w:cs="Times New Roman"/>
          <w:sz w:val="20"/>
          <w:szCs w:val="20"/>
          <w:lang w:val="en-US"/>
        </w:rPr>
        <w:t xml:space="preserve"> attribute in the HTTP POST request when requesting the SMF to create an SM context or a PDU session resource. In scenarios with a change of NF Service Consumer (e.g. change of AMF, V-SMF or I-SMF change), the new NF Service Consumer shall indicate the optional features it supports for the </w:t>
      </w:r>
      <w:proofErr w:type="spellStart"/>
      <w:r w:rsidRPr="00F55968">
        <w:rPr>
          <w:rFonts w:ascii="Times New Roman" w:eastAsia="Times New Roman" w:hAnsi="Times New Roman" w:cs="Times New Roman"/>
          <w:sz w:val="20"/>
          <w:szCs w:val="20"/>
          <w:lang w:val="en-US"/>
        </w:rPr>
        <w:t>Nsmf_PDUSession</w:t>
      </w:r>
      <w:proofErr w:type="spellEnd"/>
      <w:r w:rsidRPr="00F55968">
        <w:rPr>
          <w:rFonts w:ascii="Times New Roman" w:eastAsia="Times New Roman" w:hAnsi="Times New Roman" w:cs="Times New Roman"/>
          <w:sz w:val="20"/>
          <w:szCs w:val="20"/>
          <w:lang w:val="en-US"/>
        </w:rPr>
        <w:t xml:space="preserve"> service, if any, by including the </w:t>
      </w:r>
      <w:proofErr w:type="spellStart"/>
      <w:r w:rsidRPr="00F55968">
        <w:rPr>
          <w:rFonts w:ascii="Times New Roman" w:eastAsia="Times New Roman" w:hAnsi="Times New Roman" w:cs="Times New Roman"/>
          <w:sz w:val="20"/>
          <w:szCs w:val="20"/>
          <w:lang w:val="en-US"/>
        </w:rPr>
        <w:t>supportedFeatures</w:t>
      </w:r>
      <w:proofErr w:type="spellEnd"/>
      <w:r w:rsidRPr="00F55968">
        <w:rPr>
          <w:rFonts w:ascii="Times New Roman" w:eastAsia="Times New Roman" w:hAnsi="Times New Roman" w:cs="Times New Roman"/>
          <w:sz w:val="20"/>
          <w:szCs w:val="20"/>
          <w:lang w:val="en-US"/>
        </w:rPr>
        <w:t xml:space="preserve"> attribute in the HTTP POST request when requesting the SMF to update an SM context or a PDU session resource to change the NF Service Consumer.</w:t>
      </w:r>
    </w:p>
    <w:p w14:paraId="21A52609" w14:textId="77777777" w:rsidR="00F55968" w:rsidRPr="00F55968" w:rsidRDefault="00F55968" w:rsidP="00F55968">
      <w:pPr>
        <w:spacing w:after="180"/>
        <w:rPr>
          <w:rFonts w:ascii="Times New Roman" w:eastAsia="Times New Roman" w:hAnsi="Times New Roman" w:cs="Times New Roman"/>
          <w:sz w:val="20"/>
          <w:szCs w:val="20"/>
          <w:lang w:val="en-US"/>
        </w:rPr>
      </w:pPr>
      <w:r w:rsidRPr="00F55968">
        <w:rPr>
          <w:rFonts w:ascii="Times New Roman" w:eastAsia="Times New Roman" w:hAnsi="Times New Roman" w:cs="Times New Roman"/>
          <w:sz w:val="20"/>
          <w:szCs w:val="20"/>
          <w:lang w:val="en-US"/>
        </w:rPr>
        <w:t xml:space="preserve">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w:t>
      </w:r>
      <w:proofErr w:type="spellStart"/>
      <w:r w:rsidRPr="00F55968">
        <w:rPr>
          <w:rFonts w:ascii="Times New Roman" w:eastAsia="Times New Roman" w:hAnsi="Times New Roman" w:cs="Times New Roman"/>
          <w:sz w:val="20"/>
          <w:szCs w:val="20"/>
          <w:lang w:val="en-US"/>
        </w:rPr>
        <w:t>supportedFeatures</w:t>
      </w:r>
      <w:proofErr w:type="spellEnd"/>
      <w:r w:rsidRPr="00F55968">
        <w:rPr>
          <w:rFonts w:ascii="Times New Roman" w:eastAsia="Times New Roman" w:hAnsi="Times New Roman" w:cs="Times New Roman"/>
          <w:sz w:val="20"/>
          <w:szCs w:val="20"/>
          <w:lang w:val="en-US"/>
        </w:rPr>
        <w:t xml:space="preserve"> attribute in the representation of the SM context or PDU session resource it returns in the HTTP response confirming the creation or the modification of the resource.</w:t>
      </w:r>
    </w:p>
    <w:p w14:paraId="57B0DE1E" w14:textId="77777777" w:rsidR="00F55968" w:rsidRPr="00F55968" w:rsidRDefault="00F55968" w:rsidP="00F55968">
      <w:pPr>
        <w:spacing w:after="180"/>
        <w:rPr>
          <w:rFonts w:ascii="Times New Roman" w:eastAsia="Times New Roman" w:hAnsi="Times New Roman" w:cs="Times New Roman"/>
          <w:sz w:val="20"/>
          <w:szCs w:val="20"/>
          <w:lang w:val="en-US"/>
        </w:rPr>
      </w:pPr>
      <w:r w:rsidRPr="00F55968">
        <w:rPr>
          <w:rFonts w:ascii="Times New Roman" w:eastAsia="Times New Roman" w:hAnsi="Times New Roman" w:cs="Times New Roman"/>
          <w:sz w:val="20"/>
          <w:szCs w:val="20"/>
          <w:lang w:val="en-US"/>
        </w:rPr>
        <w:t xml:space="preserve">The syntax of the </w:t>
      </w:r>
      <w:proofErr w:type="spellStart"/>
      <w:r w:rsidRPr="00F55968">
        <w:rPr>
          <w:rFonts w:ascii="Times New Roman" w:eastAsia="Times New Roman" w:hAnsi="Times New Roman" w:cs="Times New Roman"/>
          <w:sz w:val="20"/>
          <w:szCs w:val="20"/>
          <w:lang w:val="en-US"/>
        </w:rPr>
        <w:t>supportedFeatures</w:t>
      </w:r>
      <w:proofErr w:type="spellEnd"/>
      <w:r w:rsidRPr="00F55968">
        <w:rPr>
          <w:rFonts w:ascii="Times New Roman" w:eastAsia="Times New Roman" w:hAnsi="Times New Roman" w:cs="Times New Roman"/>
          <w:sz w:val="20"/>
          <w:szCs w:val="20"/>
          <w:lang w:val="en-US"/>
        </w:rPr>
        <w:t xml:space="preserve"> attribute is defined in clause 5.2.2 of 3GPP TS 29.571 [13].</w:t>
      </w:r>
    </w:p>
    <w:p w14:paraId="3745FD3D" w14:textId="77777777" w:rsidR="00F55968" w:rsidRPr="00F55968" w:rsidRDefault="00F55968" w:rsidP="00F55968">
      <w:pPr>
        <w:spacing w:after="180"/>
        <w:rPr>
          <w:rFonts w:ascii="Times New Roman" w:eastAsia="Times New Roman" w:hAnsi="Times New Roman" w:cs="Times New Roman"/>
          <w:sz w:val="20"/>
          <w:szCs w:val="20"/>
          <w:lang w:val="en-US"/>
        </w:rPr>
      </w:pPr>
      <w:r w:rsidRPr="00F55968">
        <w:rPr>
          <w:rFonts w:ascii="Times New Roman" w:eastAsia="Times New Roman" w:hAnsi="Times New Roman" w:cs="Times New Roman"/>
          <w:sz w:val="20"/>
          <w:szCs w:val="20"/>
          <w:lang w:val="en-US"/>
        </w:rPr>
        <w:t xml:space="preserve">The following features are defined for the </w:t>
      </w:r>
      <w:proofErr w:type="spellStart"/>
      <w:r w:rsidRPr="00F55968">
        <w:rPr>
          <w:rFonts w:ascii="Times New Roman" w:eastAsia="Times New Roman" w:hAnsi="Times New Roman" w:cs="Times New Roman"/>
          <w:sz w:val="20"/>
          <w:szCs w:val="20"/>
          <w:lang w:val="en-US"/>
        </w:rPr>
        <w:t>Nsmf_PDUSession</w:t>
      </w:r>
      <w:proofErr w:type="spellEnd"/>
      <w:r w:rsidRPr="00F55968">
        <w:rPr>
          <w:rFonts w:ascii="Times New Roman" w:eastAsia="Times New Roman" w:hAnsi="Times New Roman" w:cs="Times New Roman"/>
          <w:sz w:val="20"/>
          <w:szCs w:val="20"/>
          <w:lang w:val="en-US"/>
        </w:rPr>
        <w:t xml:space="preserve"> service.</w:t>
      </w:r>
    </w:p>
    <w:p w14:paraId="3B0C1BFE" w14:textId="32CB886F" w:rsidR="006D2DED" w:rsidRDefault="006D2DED" w:rsidP="006D2DED">
      <w:pPr>
        <w:rPr>
          <w:lang w:val="en-US"/>
        </w:rPr>
      </w:pPr>
    </w:p>
    <w:p w14:paraId="5A9ABF2E" w14:textId="77777777" w:rsidR="006D2DED" w:rsidRDefault="006D2DED" w:rsidP="006D2DED">
      <w:pPr>
        <w:pStyle w:val="TH"/>
      </w:pPr>
      <w:r>
        <w:lastRenderedPageBreak/>
        <w:t xml:space="preserve">Table 6.1.8-1: Features of </w:t>
      </w:r>
      <w:proofErr w:type="spellStart"/>
      <w:r>
        <w:t>supportedFeatures</w:t>
      </w:r>
      <w:proofErr w:type="spellEnd"/>
      <w:r>
        <w:t xml:space="preserve">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
        <w:gridCol w:w="639"/>
        <w:gridCol w:w="6520"/>
      </w:tblGrid>
      <w:tr w:rsidR="006D2DED" w14:paraId="5228A034" w14:textId="77777777" w:rsidTr="006D2DE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DA534BA" w14:textId="77777777" w:rsidR="006D2DED" w:rsidRDefault="006D2DED">
            <w:pPr>
              <w:pStyle w:val="TAH"/>
            </w:pPr>
            <w:r>
              <w:lastRenderedPageBreak/>
              <w:t>Feature Number</w:t>
            </w:r>
          </w:p>
        </w:tc>
        <w:tc>
          <w:tcPr>
            <w:tcW w:w="1063" w:type="dxa"/>
            <w:tcBorders>
              <w:top w:val="single" w:sz="4" w:space="0" w:color="auto"/>
              <w:left w:val="single" w:sz="4" w:space="0" w:color="auto"/>
              <w:bottom w:val="single" w:sz="4" w:space="0" w:color="auto"/>
              <w:right w:val="single" w:sz="4" w:space="0" w:color="auto"/>
            </w:tcBorders>
            <w:hideMark/>
          </w:tcPr>
          <w:p w14:paraId="45E4CEC9" w14:textId="77777777" w:rsidR="006D2DED" w:rsidRDefault="006D2DED">
            <w:pPr>
              <w:pStyle w:val="TAH"/>
            </w:pPr>
            <w:r>
              <w:t>Feature</w:t>
            </w:r>
          </w:p>
        </w:tc>
        <w:tc>
          <w:tcPr>
            <w:tcW w:w="639" w:type="dxa"/>
            <w:tcBorders>
              <w:top w:val="single" w:sz="4" w:space="0" w:color="auto"/>
              <w:left w:val="single" w:sz="4" w:space="0" w:color="auto"/>
              <w:bottom w:val="single" w:sz="4" w:space="0" w:color="auto"/>
              <w:right w:val="single" w:sz="4" w:space="0" w:color="auto"/>
            </w:tcBorders>
            <w:hideMark/>
          </w:tcPr>
          <w:p w14:paraId="75DDE1BD" w14:textId="77777777" w:rsidR="006D2DED" w:rsidRDefault="006D2DED">
            <w:pPr>
              <w:pStyle w:val="TAH"/>
            </w:pPr>
            <w:r>
              <w:t>M/O</w:t>
            </w:r>
          </w:p>
        </w:tc>
        <w:tc>
          <w:tcPr>
            <w:tcW w:w="6520" w:type="dxa"/>
            <w:tcBorders>
              <w:top w:val="single" w:sz="4" w:space="0" w:color="auto"/>
              <w:left w:val="single" w:sz="4" w:space="0" w:color="auto"/>
              <w:bottom w:val="single" w:sz="4" w:space="0" w:color="auto"/>
              <w:right w:val="single" w:sz="4" w:space="0" w:color="auto"/>
            </w:tcBorders>
            <w:hideMark/>
          </w:tcPr>
          <w:p w14:paraId="5C29FF01" w14:textId="77777777" w:rsidR="006D2DED" w:rsidRDefault="006D2DED">
            <w:pPr>
              <w:pStyle w:val="TAH"/>
            </w:pPr>
            <w:r>
              <w:t>Description</w:t>
            </w:r>
          </w:p>
        </w:tc>
      </w:tr>
      <w:tr w:rsidR="006D2DED" w14:paraId="6BC44D4C" w14:textId="77777777" w:rsidTr="006D2DE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B96D8BB" w14:textId="77777777" w:rsidR="006D2DED" w:rsidRDefault="006D2DED">
            <w:pPr>
              <w:pStyle w:val="TAC"/>
            </w:pPr>
            <w:r>
              <w:t>1</w:t>
            </w:r>
          </w:p>
        </w:tc>
        <w:tc>
          <w:tcPr>
            <w:tcW w:w="1063" w:type="dxa"/>
            <w:tcBorders>
              <w:top w:val="single" w:sz="4" w:space="0" w:color="auto"/>
              <w:left w:val="single" w:sz="4" w:space="0" w:color="auto"/>
              <w:bottom w:val="single" w:sz="4" w:space="0" w:color="auto"/>
              <w:right w:val="single" w:sz="4" w:space="0" w:color="auto"/>
            </w:tcBorders>
            <w:hideMark/>
          </w:tcPr>
          <w:p w14:paraId="65058913" w14:textId="77777777" w:rsidR="006D2DED" w:rsidRDefault="006D2DED">
            <w:pPr>
              <w:pStyle w:val="TAL"/>
              <w:rPr>
                <w:color w:val="FF0000"/>
              </w:rPr>
            </w:pPr>
            <w:r>
              <w:t>CIOT</w:t>
            </w:r>
          </w:p>
        </w:tc>
        <w:tc>
          <w:tcPr>
            <w:tcW w:w="639" w:type="dxa"/>
            <w:tcBorders>
              <w:top w:val="single" w:sz="4" w:space="0" w:color="auto"/>
              <w:left w:val="single" w:sz="4" w:space="0" w:color="auto"/>
              <w:bottom w:val="single" w:sz="4" w:space="0" w:color="auto"/>
              <w:right w:val="single" w:sz="4" w:space="0" w:color="auto"/>
            </w:tcBorders>
            <w:hideMark/>
          </w:tcPr>
          <w:p w14:paraId="20688395" w14:textId="77777777" w:rsidR="006D2DED" w:rsidRDefault="006D2DED">
            <w:pPr>
              <w:pStyle w:val="TAC"/>
              <w:rPr>
                <w:color w:val="FF0000"/>
              </w:rPr>
            </w:pPr>
            <w:r>
              <w:t>O</w:t>
            </w:r>
          </w:p>
        </w:tc>
        <w:tc>
          <w:tcPr>
            <w:tcW w:w="6520" w:type="dxa"/>
            <w:tcBorders>
              <w:top w:val="single" w:sz="4" w:space="0" w:color="auto"/>
              <w:left w:val="single" w:sz="4" w:space="0" w:color="auto"/>
              <w:bottom w:val="single" w:sz="4" w:space="0" w:color="auto"/>
              <w:right w:val="single" w:sz="4" w:space="0" w:color="auto"/>
            </w:tcBorders>
          </w:tcPr>
          <w:p w14:paraId="648CB143" w14:textId="77777777" w:rsidR="006D2DED" w:rsidRDefault="006D2DED">
            <w:pPr>
              <w:pStyle w:val="TAL"/>
              <w:rPr>
                <w:noProof/>
              </w:rPr>
            </w:pPr>
            <w:r>
              <w:rPr>
                <w:noProof/>
              </w:rPr>
              <w:t>Cellular IoT</w:t>
            </w:r>
          </w:p>
          <w:p w14:paraId="047931C8" w14:textId="77777777" w:rsidR="006D2DED" w:rsidRDefault="006D2DED">
            <w:pPr>
              <w:pStyle w:val="TAL"/>
            </w:pPr>
          </w:p>
          <w:p w14:paraId="38778259" w14:textId="77777777" w:rsidR="006D2DED" w:rsidRDefault="006D2DED">
            <w:pPr>
              <w:pStyle w:val="TAL"/>
            </w:pPr>
            <w:r>
              <w:t xml:space="preserve">Support of this feature implies the support of all the </w:t>
            </w:r>
            <w:proofErr w:type="spellStart"/>
            <w:r>
              <w:t>CIoT</w:t>
            </w:r>
            <w:proofErr w:type="spellEnd"/>
            <w:r>
              <w:t xml:space="preserve"> features specified in clause 5.31 of 3GPP TS 23.501 [2], including in particular corresponding SMF </w:t>
            </w:r>
            <w:proofErr w:type="spellStart"/>
            <w:r>
              <w:t>PDUSession</w:t>
            </w:r>
            <w:proofErr w:type="spellEnd"/>
            <w:r>
              <w:t xml:space="preserve"> service's extensions to support:</w:t>
            </w:r>
          </w:p>
          <w:p w14:paraId="5BD06F1D" w14:textId="77777777" w:rsidR="006D2DED" w:rsidRDefault="006D2DED">
            <w:pPr>
              <w:pStyle w:val="TAL"/>
            </w:pPr>
          </w:p>
          <w:p w14:paraId="6643A31E" w14:textId="77777777" w:rsidR="006D2DED" w:rsidRDefault="006D2DED">
            <w:pPr>
              <w:pStyle w:val="B1"/>
              <w:rPr>
                <w:rFonts w:ascii="Arial" w:hAnsi="Arial"/>
                <w:sz w:val="18"/>
              </w:rPr>
            </w:pPr>
            <w:r>
              <w:rPr>
                <w:rFonts w:ascii="Arial" w:hAnsi="Arial"/>
                <w:sz w:val="18"/>
              </w:rPr>
              <w:t>-</w:t>
            </w:r>
            <w:r>
              <w:rPr>
                <w:rFonts w:ascii="Arial" w:hAnsi="Arial"/>
                <w:sz w:val="18"/>
              </w:rPr>
              <w:tab/>
              <w:t>NB-IoT and LTE-M RAT types;</w:t>
            </w:r>
          </w:p>
          <w:p w14:paraId="4BD5B234" w14:textId="77777777" w:rsidR="006D2DED" w:rsidRDefault="006D2DED">
            <w:pPr>
              <w:pStyle w:val="B1"/>
              <w:rPr>
                <w:rFonts w:ascii="Arial" w:hAnsi="Arial"/>
                <w:sz w:val="18"/>
              </w:rPr>
            </w:pPr>
            <w:r>
              <w:rPr>
                <w:rFonts w:ascii="Arial" w:hAnsi="Arial"/>
                <w:sz w:val="18"/>
              </w:rPr>
              <w:t>-</w:t>
            </w:r>
            <w:r>
              <w:rPr>
                <w:rFonts w:ascii="Arial" w:hAnsi="Arial"/>
                <w:sz w:val="18"/>
              </w:rPr>
              <w:tab/>
              <w:t xml:space="preserve">Control Plane </w:t>
            </w:r>
            <w:proofErr w:type="spellStart"/>
            <w:r>
              <w:rPr>
                <w:rFonts w:ascii="Arial" w:hAnsi="Arial"/>
                <w:sz w:val="18"/>
              </w:rPr>
              <w:t>CIoT</w:t>
            </w:r>
            <w:proofErr w:type="spellEnd"/>
            <w:r>
              <w:rPr>
                <w:rFonts w:ascii="Arial" w:hAnsi="Arial"/>
                <w:sz w:val="18"/>
              </w:rPr>
              <w:t xml:space="preserve"> 5GS Optimisation;</w:t>
            </w:r>
          </w:p>
          <w:p w14:paraId="60225BD7" w14:textId="77777777" w:rsidR="006D2DED" w:rsidRDefault="006D2DED">
            <w:pPr>
              <w:pStyle w:val="B1"/>
              <w:rPr>
                <w:rFonts w:ascii="Arial" w:hAnsi="Arial"/>
                <w:sz w:val="18"/>
              </w:rPr>
            </w:pPr>
            <w:r>
              <w:rPr>
                <w:rFonts w:ascii="Arial" w:hAnsi="Arial"/>
                <w:sz w:val="18"/>
              </w:rPr>
              <w:t>-</w:t>
            </w:r>
            <w:r>
              <w:rPr>
                <w:rFonts w:ascii="Arial" w:hAnsi="Arial"/>
                <w:sz w:val="18"/>
              </w:rPr>
              <w:tab/>
              <w:t>Rate control of user data;</w:t>
            </w:r>
          </w:p>
          <w:p w14:paraId="212A36FA" w14:textId="77777777" w:rsidR="006D2DED" w:rsidRDefault="006D2DED">
            <w:pPr>
              <w:pStyle w:val="B1"/>
            </w:pPr>
            <w:r>
              <w:rPr>
                <w:rFonts w:ascii="Arial" w:hAnsi="Arial"/>
                <w:sz w:val="18"/>
              </w:rPr>
              <w:t>-</w:t>
            </w:r>
            <w:r>
              <w:rPr>
                <w:rFonts w:ascii="Arial" w:hAnsi="Arial"/>
                <w:sz w:val="18"/>
              </w:rPr>
              <w:tab/>
              <w:t>Idle mode mobility with data forwarding between EPS and 5GS using N26 interface.</w:t>
            </w:r>
          </w:p>
          <w:p w14:paraId="6B8BCF90" w14:textId="77777777" w:rsidR="006D2DED" w:rsidRDefault="006D2DED">
            <w:pPr>
              <w:pStyle w:val="TAL"/>
            </w:pPr>
          </w:p>
          <w:p w14:paraId="6DA6B0BC" w14:textId="77777777" w:rsidR="006D2DED" w:rsidRDefault="006D2DED">
            <w:pPr>
              <w:pStyle w:val="TAL"/>
            </w:pPr>
            <w:r>
              <w:t xml:space="preserve">The SMF shall indicate its support of this feature in </w:t>
            </w:r>
            <w:proofErr w:type="spellStart"/>
            <w:r>
              <w:t>supportedFeatures</w:t>
            </w:r>
            <w:proofErr w:type="spellEnd"/>
            <w:r>
              <w:t xml:space="preserve"> attribute in its profile registered in NRF.</w:t>
            </w:r>
          </w:p>
          <w:p w14:paraId="2ED70C04" w14:textId="77777777" w:rsidR="006D2DED" w:rsidRDefault="006D2DED">
            <w:pPr>
              <w:pStyle w:val="TAL"/>
            </w:pPr>
          </w:p>
          <w:p w14:paraId="0AF4C8B4" w14:textId="77777777" w:rsidR="006D2DED" w:rsidRDefault="006D2DED">
            <w:pPr>
              <w:pStyle w:val="TAL"/>
            </w:pPr>
            <w:r>
              <w:t xml:space="preserve">A NF service consumer (e.g. AMF) shall only select SMF(s) that supports this feature for PDU sessions with </w:t>
            </w:r>
            <w:r>
              <w:rPr>
                <w:noProof/>
              </w:rPr>
              <w:t>Control Plane CIoT 5GS Optimisation enabled.</w:t>
            </w:r>
          </w:p>
        </w:tc>
      </w:tr>
      <w:tr w:rsidR="006D2DED" w14:paraId="6F72AF4A" w14:textId="77777777" w:rsidTr="006D2DE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4D64761" w14:textId="77777777" w:rsidR="006D2DED" w:rsidRDefault="006D2DED">
            <w:pPr>
              <w:pStyle w:val="TAC"/>
            </w:pPr>
            <w:r>
              <w:t>2</w:t>
            </w:r>
          </w:p>
        </w:tc>
        <w:tc>
          <w:tcPr>
            <w:tcW w:w="1063" w:type="dxa"/>
            <w:tcBorders>
              <w:top w:val="single" w:sz="4" w:space="0" w:color="auto"/>
              <w:left w:val="single" w:sz="4" w:space="0" w:color="auto"/>
              <w:bottom w:val="single" w:sz="4" w:space="0" w:color="auto"/>
              <w:right w:val="single" w:sz="4" w:space="0" w:color="auto"/>
            </w:tcBorders>
            <w:hideMark/>
          </w:tcPr>
          <w:p w14:paraId="0B7D4E4D" w14:textId="77777777" w:rsidR="006D2DED" w:rsidRDefault="006D2DED">
            <w:pPr>
              <w:pStyle w:val="TAL"/>
            </w:pPr>
            <w:r>
              <w:rPr>
                <w:lang w:eastAsia="zh-CN"/>
              </w:rPr>
              <w:t>MAPDU</w:t>
            </w:r>
          </w:p>
        </w:tc>
        <w:tc>
          <w:tcPr>
            <w:tcW w:w="639" w:type="dxa"/>
            <w:tcBorders>
              <w:top w:val="single" w:sz="4" w:space="0" w:color="auto"/>
              <w:left w:val="single" w:sz="4" w:space="0" w:color="auto"/>
              <w:bottom w:val="single" w:sz="4" w:space="0" w:color="auto"/>
              <w:right w:val="single" w:sz="4" w:space="0" w:color="auto"/>
            </w:tcBorders>
            <w:hideMark/>
          </w:tcPr>
          <w:p w14:paraId="61318F53" w14:textId="77777777" w:rsidR="006D2DED" w:rsidRDefault="006D2DED">
            <w:pPr>
              <w:pStyle w:val="TAC"/>
            </w:pPr>
            <w:r>
              <w:rPr>
                <w:lang w:eastAsia="zh-CN"/>
              </w:rPr>
              <w:t>O</w:t>
            </w:r>
          </w:p>
        </w:tc>
        <w:tc>
          <w:tcPr>
            <w:tcW w:w="6520" w:type="dxa"/>
            <w:tcBorders>
              <w:top w:val="single" w:sz="4" w:space="0" w:color="auto"/>
              <w:left w:val="single" w:sz="4" w:space="0" w:color="auto"/>
              <w:bottom w:val="single" w:sz="4" w:space="0" w:color="auto"/>
              <w:right w:val="single" w:sz="4" w:space="0" w:color="auto"/>
            </w:tcBorders>
          </w:tcPr>
          <w:p w14:paraId="45545B90" w14:textId="77777777" w:rsidR="006D2DED" w:rsidRDefault="006D2DED">
            <w:pPr>
              <w:pStyle w:val="TAL"/>
              <w:rPr>
                <w:lang w:eastAsia="zh-CN"/>
              </w:rPr>
            </w:pPr>
            <w:r>
              <w:rPr>
                <w:lang w:eastAsia="zh-CN"/>
              </w:rPr>
              <w:t>Multi-Access PDU Session</w:t>
            </w:r>
          </w:p>
          <w:p w14:paraId="5049792E" w14:textId="77777777" w:rsidR="006D2DED" w:rsidRDefault="006D2DED">
            <w:pPr>
              <w:pStyle w:val="TAL"/>
              <w:rPr>
                <w:lang w:eastAsia="zh-CN"/>
              </w:rPr>
            </w:pPr>
          </w:p>
          <w:p w14:paraId="2DBAB9B2" w14:textId="77777777" w:rsidR="006D2DED" w:rsidRDefault="006D2DED">
            <w:pPr>
              <w:pStyle w:val="TAL"/>
              <w:rPr>
                <w:noProof/>
              </w:rPr>
            </w:pPr>
            <w:r>
              <w:rPr>
                <w:lang w:eastAsia="zh-CN"/>
              </w:rPr>
              <w:t xml:space="preserve">An SMF that supports this feature shall support the procedures specified in3GPP TS 23.501 [2] and </w:t>
            </w:r>
            <w:r>
              <w:t>3GPP TS 23.502 [3]</w:t>
            </w:r>
            <w:r>
              <w:rPr>
                <w:lang w:eastAsia="zh-CN"/>
              </w:rPr>
              <w:t xml:space="preserve"> related to </w:t>
            </w:r>
            <w:r>
              <w:t>Access Traffic Steering, Switching and Splitting</w:t>
            </w:r>
            <w:r>
              <w:rPr>
                <w:lang w:eastAsia="zh-CN"/>
              </w:rPr>
              <w:t>.</w:t>
            </w:r>
            <w:r>
              <w:t xml:space="preserve"> </w:t>
            </w:r>
          </w:p>
        </w:tc>
      </w:tr>
      <w:tr w:rsidR="006D2DED" w14:paraId="4D21866E" w14:textId="77777777" w:rsidTr="006D2DE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DBB8A9E" w14:textId="77777777" w:rsidR="006D2DED" w:rsidRDefault="006D2DED">
            <w:pPr>
              <w:pStyle w:val="TAC"/>
            </w:pPr>
            <w:r>
              <w:t>3</w:t>
            </w:r>
          </w:p>
        </w:tc>
        <w:tc>
          <w:tcPr>
            <w:tcW w:w="1063" w:type="dxa"/>
            <w:tcBorders>
              <w:top w:val="single" w:sz="4" w:space="0" w:color="auto"/>
              <w:left w:val="single" w:sz="4" w:space="0" w:color="auto"/>
              <w:bottom w:val="single" w:sz="4" w:space="0" w:color="auto"/>
              <w:right w:val="single" w:sz="4" w:space="0" w:color="auto"/>
            </w:tcBorders>
            <w:hideMark/>
          </w:tcPr>
          <w:p w14:paraId="3EC1960E" w14:textId="77777777" w:rsidR="006D2DED" w:rsidRDefault="006D2DED">
            <w:pPr>
              <w:pStyle w:val="TAL"/>
              <w:rPr>
                <w:lang w:eastAsia="zh-CN"/>
              </w:rPr>
            </w:pPr>
            <w:r>
              <w:t>DTSSA</w:t>
            </w:r>
          </w:p>
        </w:tc>
        <w:tc>
          <w:tcPr>
            <w:tcW w:w="639" w:type="dxa"/>
            <w:tcBorders>
              <w:top w:val="single" w:sz="4" w:space="0" w:color="auto"/>
              <w:left w:val="single" w:sz="4" w:space="0" w:color="auto"/>
              <w:bottom w:val="single" w:sz="4" w:space="0" w:color="auto"/>
              <w:right w:val="single" w:sz="4" w:space="0" w:color="auto"/>
            </w:tcBorders>
            <w:hideMark/>
          </w:tcPr>
          <w:p w14:paraId="23A67BF1" w14:textId="77777777" w:rsidR="006D2DED" w:rsidRDefault="006D2DED">
            <w:pPr>
              <w:pStyle w:val="TAC"/>
              <w:rPr>
                <w:lang w:eastAsia="zh-CN"/>
              </w:rPr>
            </w:pPr>
            <w:r>
              <w:t>O</w:t>
            </w:r>
          </w:p>
        </w:tc>
        <w:tc>
          <w:tcPr>
            <w:tcW w:w="6520" w:type="dxa"/>
            <w:tcBorders>
              <w:top w:val="single" w:sz="4" w:space="0" w:color="auto"/>
              <w:left w:val="single" w:sz="4" w:space="0" w:color="auto"/>
              <w:bottom w:val="single" w:sz="4" w:space="0" w:color="auto"/>
              <w:right w:val="single" w:sz="4" w:space="0" w:color="auto"/>
            </w:tcBorders>
          </w:tcPr>
          <w:p w14:paraId="44ED92C2" w14:textId="77777777" w:rsidR="006D2DED" w:rsidRDefault="006D2DED">
            <w:pPr>
              <w:pStyle w:val="TAL"/>
            </w:pPr>
            <w:r>
              <w:t>Deployments Topologies with specific SMF Service Areas</w:t>
            </w:r>
          </w:p>
          <w:p w14:paraId="6923FDE2" w14:textId="77777777" w:rsidR="006D2DED" w:rsidRDefault="006D2DED">
            <w:pPr>
              <w:pStyle w:val="TAL"/>
            </w:pPr>
          </w:p>
          <w:p w14:paraId="24CFA60A" w14:textId="77777777" w:rsidR="006D2DED" w:rsidRDefault="006D2DED">
            <w:pPr>
              <w:pStyle w:val="TAL"/>
              <w:rPr>
                <w:lang w:eastAsia="zh-CN"/>
              </w:rPr>
            </w:pPr>
            <w:r>
              <w:t xml:space="preserve">A NF Service Consumer and an SMF that support this feature shall support the procedures specified in clause 5.34 of 3GPP TS 23.501 [2] and in clause 4.23 of 3GPP TS 23.502 [3].   </w:t>
            </w:r>
          </w:p>
        </w:tc>
      </w:tr>
      <w:tr w:rsidR="006D2DED" w14:paraId="5FE05E3E" w14:textId="77777777" w:rsidTr="006D2DE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A2EF7AA" w14:textId="77777777" w:rsidR="006D2DED" w:rsidRDefault="006D2DED">
            <w:pPr>
              <w:pStyle w:val="TAC"/>
            </w:pPr>
            <w:r>
              <w:t>4</w:t>
            </w:r>
          </w:p>
        </w:tc>
        <w:tc>
          <w:tcPr>
            <w:tcW w:w="1063" w:type="dxa"/>
            <w:tcBorders>
              <w:top w:val="single" w:sz="4" w:space="0" w:color="auto"/>
              <w:left w:val="single" w:sz="4" w:space="0" w:color="auto"/>
              <w:bottom w:val="single" w:sz="4" w:space="0" w:color="auto"/>
              <w:right w:val="single" w:sz="4" w:space="0" w:color="auto"/>
            </w:tcBorders>
            <w:hideMark/>
          </w:tcPr>
          <w:p w14:paraId="16DFF619" w14:textId="77777777" w:rsidR="006D2DED" w:rsidRDefault="006D2DED">
            <w:pPr>
              <w:pStyle w:val="TAL"/>
            </w:pPr>
            <w:r>
              <w:t>CARPT</w:t>
            </w:r>
          </w:p>
        </w:tc>
        <w:tc>
          <w:tcPr>
            <w:tcW w:w="639" w:type="dxa"/>
            <w:tcBorders>
              <w:top w:val="single" w:sz="4" w:space="0" w:color="auto"/>
              <w:left w:val="single" w:sz="4" w:space="0" w:color="auto"/>
              <w:bottom w:val="single" w:sz="4" w:space="0" w:color="auto"/>
              <w:right w:val="single" w:sz="4" w:space="0" w:color="auto"/>
            </w:tcBorders>
            <w:hideMark/>
          </w:tcPr>
          <w:p w14:paraId="28F0DF8C" w14:textId="77777777" w:rsidR="006D2DED" w:rsidRDefault="006D2DED">
            <w:pPr>
              <w:pStyle w:val="TAC"/>
            </w:pPr>
            <w:r>
              <w:t>O</w:t>
            </w:r>
          </w:p>
        </w:tc>
        <w:tc>
          <w:tcPr>
            <w:tcW w:w="6520" w:type="dxa"/>
            <w:tcBorders>
              <w:top w:val="single" w:sz="4" w:space="0" w:color="auto"/>
              <w:left w:val="single" w:sz="4" w:space="0" w:color="auto"/>
              <w:bottom w:val="single" w:sz="4" w:space="0" w:color="auto"/>
              <w:right w:val="single" w:sz="4" w:space="0" w:color="auto"/>
            </w:tcBorders>
          </w:tcPr>
          <w:p w14:paraId="3BBCB5C2" w14:textId="77777777" w:rsidR="006D2DED" w:rsidRDefault="006D2DED">
            <w:pPr>
              <w:pStyle w:val="TAL"/>
            </w:pPr>
            <w:r>
              <w:t>SMF derived CN Assisted RAN parameters Tuning.</w:t>
            </w:r>
          </w:p>
          <w:p w14:paraId="51959A48" w14:textId="77777777" w:rsidR="006D2DED" w:rsidRDefault="006D2DED">
            <w:pPr>
              <w:pStyle w:val="TAL"/>
            </w:pPr>
          </w:p>
          <w:p w14:paraId="734CAEF2" w14:textId="77777777" w:rsidR="006D2DED" w:rsidRDefault="006D2DED">
            <w:pPr>
              <w:pStyle w:val="TAL"/>
            </w:pPr>
            <w:r>
              <w:t>A NF Service Consumer (e.g. AMF) and an SMF that support this feature shall support exchanging SMF derived CN assisted RAN parameters in Notify SM Context Status service operation (see clause 5.2.2.5.1).</w:t>
            </w:r>
          </w:p>
        </w:tc>
      </w:tr>
      <w:tr w:rsidR="006D2DED" w14:paraId="4256ECA1" w14:textId="77777777" w:rsidTr="006D2DE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3D8C52C1" w14:textId="77777777" w:rsidR="006D2DED" w:rsidRDefault="006D2DED">
            <w:pPr>
              <w:pStyle w:val="TAC"/>
            </w:pPr>
            <w:r>
              <w:t>5</w:t>
            </w:r>
          </w:p>
        </w:tc>
        <w:tc>
          <w:tcPr>
            <w:tcW w:w="1063" w:type="dxa"/>
            <w:tcBorders>
              <w:top w:val="single" w:sz="4" w:space="0" w:color="auto"/>
              <w:left w:val="single" w:sz="4" w:space="0" w:color="auto"/>
              <w:bottom w:val="single" w:sz="4" w:space="0" w:color="auto"/>
              <w:right w:val="single" w:sz="4" w:space="0" w:color="auto"/>
            </w:tcBorders>
            <w:hideMark/>
          </w:tcPr>
          <w:p w14:paraId="4B4F94F9" w14:textId="77777777" w:rsidR="006D2DED" w:rsidRDefault="006D2DED">
            <w:pPr>
              <w:pStyle w:val="TAL"/>
            </w:pPr>
            <w:r>
              <w:rPr>
                <w:lang w:eastAsia="zh-CN"/>
              </w:rPr>
              <w:t>CTXTR</w:t>
            </w:r>
          </w:p>
        </w:tc>
        <w:tc>
          <w:tcPr>
            <w:tcW w:w="639" w:type="dxa"/>
            <w:tcBorders>
              <w:top w:val="single" w:sz="4" w:space="0" w:color="auto"/>
              <w:left w:val="single" w:sz="4" w:space="0" w:color="auto"/>
              <w:bottom w:val="single" w:sz="4" w:space="0" w:color="auto"/>
              <w:right w:val="single" w:sz="4" w:space="0" w:color="auto"/>
            </w:tcBorders>
            <w:hideMark/>
          </w:tcPr>
          <w:p w14:paraId="4712ECA6" w14:textId="77777777" w:rsidR="006D2DED" w:rsidRDefault="006D2DED">
            <w:pPr>
              <w:pStyle w:val="TAC"/>
            </w:pPr>
            <w:r>
              <w:t>O</w:t>
            </w:r>
          </w:p>
        </w:tc>
        <w:tc>
          <w:tcPr>
            <w:tcW w:w="6520" w:type="dxa"/>
            <w:tcBorders>
              <w:top w:val="single" w:sz="4" w:space="0" w:color="auto"/>
              <w:left w:val="single" w:sz="4" w:space="0" w:color="auto"/>
              <w:bottom w:val="single" w:sz="4" w:space="0" w:color="auto"/>
              <w:right w:val="single" w:sz="4" w:space="0" w:color="auto"/>
            </w:tcBorders>
          </w:tcPr>
          <w:p w14:paraId="3C0D6E20" w14:textId="77777777" w:rsidR="006D2DED" w:rsidRDefault="006D2DED">
            <w:pPr>
              <w:pStyle w:val="TAL"/>
            </w:pPr>
            <w:r>
              <w:rPr>
                <w:lang w:eastAsia="zh-CN"/>
              </w:rPr>
              <w:t>This feature bit indicates whether the NF Service Consumer (e.g. AMF) and SMF supports Network Function/NF Service Context Transfer Procedures specified in clause 4.26 of 3GPP TS 23.502 [3].</w:t>
            </w:r>
          </w:p>
          <w:p w14:paraId="6A46A8F3" w14:textId="77777777" w:rsidR="006D2DED" w:rsidRDefault="006D2DED">
            <w:pPr>
              <w:pStyle w:val="TAL"/>
            </w:pPr>
          </w:p>
          <w:p w14:paraId="33CC5EA0" w14:textId="77777777" w:rsidR="006D2DED" w:rsidRDefault="006D2DED">
            <w:pPr>
              <w:pStyle w:val="TAL"/>
            </w:pPr>
            <w:r>
              <w:t>The SMF shall only trigger these context transfer procedures if the NF Service Consumer has indicated support of this feature.</w:t>
            </w:r>
          </w:p>
        </w:tc>
      </w:tr>
      <w:tr w:rsidR="006D2DED" w14:paraId="6C53277E" w14:textId="77777777" w:rsidTr="006D2DE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BC0A16D" w14:textId="77777777" w:rsidR="006D2DED" w:rsidRDefault="006D2DED">
            <w:pPr>
              <w:pStyle w:val="TAC"/>
            </w:pPr>
            <w:r>
              <w:t>6</w:t>
            </w:r>
          </w:p>
        </w:tc>
        <w:tc>
          <w:tcPr>
            <w:tcW w:w="1063" w:type="dxa"/>
            <w:tcBorders>
              <w:top w:val="single" w:sz="4" w:space="0" w:color="auto"/>
              <w:left w:val="single" w:sz="4" w:space="0" w:color="auto"/>
              <w:bottom w:val="single" w:sz="4" w:space="0" w:color="auto"/>
              <w:right w:val="single" w:sz="4" w:space="0" w:color="auto"/>
            </w:tcBorders>
            <w:hideMark/>
          </w:tcPr>
          <w:p w14:paraId="47FD8A45" w14:textId="77777777" w:rsidR="006D2DED" w:rsidRDefault="006D2DED">
            <w:pPr>
              <w:pStyle w:val="TAL"/>
              <w:rPr>
                <w:lang w:eastAsia="zh-CN"/>
              </w:rPr>
            </w:pPr>
            <w:r>
              <w:rPr>
                <w:lang w:eastAsia="zh-CN"/>
              </w:rPr>
              <w:t>VQOS</w:t>
            </w:r>
          </w:p>
        </w:tc>
        <w:tc>
          <w:tcPr>
            <w:tcW w:w="639" w:type="dxa"/>
            <w:tcBorders>
              <w:top w:val="single" w:sz="4" w:space="0" w:color="auto"/>
              <w:left w:val="single" w:sz="4" w:space="0" w:color="auto"/>
              <w:bottom w:val="single" w:sz="4" w:space="0" w:color="auto"/>
              <w:right w:val="single" w:sz="4" w:space="0" w:color="auto"/>
            </w:tcBorders>
            <w:hideMark/>
          </w:tcPr>
          <w:p w14:paraId="64AE5154" w14:textId="77777777" w:rsidR="006D2DED" w:rsidRDefault="006D2DED">
            <w:pPr>
              <w:pStyle w:val="TAC"/>
            </w:pPr>
            <w:r>
              <w:t>O</w:t>
            </w:r>
          </w:p>
        </w:tc>
        <w:tc>
          <w:tcPr>
            <w:tcW w:w="6520" w:type="dxa"/>
            <w:tcBorders>
              <w:top w:val="single" w:sz="4" w:space="0" w:color="auto"/>
              <w:left w:val="single" w:sz="4" w:space="0" w:color="auto"/>
              <w:bottom w:val="single" w:sz="4" w:space="0" w:color="auto"/>
              <w:right w:val="single" w:sz="4" w:space="0" w:color="auto"/>
            </w:tcBorders>
          </w:tcPr>
          <w:p w14:paraId="0E7302AC" w14:textId="77777777" w:rsidR="006D2DED" w:rsidRDefault="006D2DED">
            <w:pPr>
              <w:pStyle w:val="TAL"/>
              <w:rPr>
                <w:lang w:eastAsia="zh-CN"/>
              </w:rPr>
            </w:pPr>
            <w:r>
              <w:rPr>
                <w:lang w:eastAsia="zh-CN"/>
              </w:rPr>
              <w:t>VPLMN QoS</w:t>
            </w:r>
          </w:p>
          <w:p w14:paraId="6D3A3D53" w14:textId="77777777" w:rsidR="006D2DED" w:rsidRDefault="006D2DED">
            <w:pPr>
              <w:pStyle w:val="TAL"/>
              <w:rPr>
                <w:lang w:eastAsia="zh-CN"/>
              </w:rPr>
            </w:pPr>
          </w:p>
          <w:p w14:paraId="6E4F85DF" w14:textId="77777777" w:rsidR="006D2DED" w:rsidRDefault="006D2DED">
            <w:pPr>
              <w:pStyle w:val="TAL"/>
              <w:rPr>
                <w:lang w:eastAsia="zh-CN"/>
              </w:rPr>
            </w:pPr>
            <w:r>
              <w:rPr>
                <w:lang w:eastAsia="zh-CN"/>
              </w:rPr>
              <w:t>An SMF that supports this feature shall support:</w:t>
            </w:r>
          </w:p>
          <w:p w14:paraId="7BCFAB6D" w14:textId="77777777" w:rsidR="006D2DED" w:rsidRDefault="006D2DED">
            <w:pPr>
              <w:pStyle w:val="B1"/>
              <w:rPr>
                <w:lang w:eastAsia="zh-CN"/>
              </w:rPr>
            </w:pPr>
            <w:r>
              <w:rPr>
                <w:lang w:eastAsia="zh-CN"/>
              </w:rPr>
              <w:t>-</w:t>
            </w:r>
            <w:r>
              <w:rPr>
                <w:lang w:eastAsia="zh-CN"/>
              </w:rPr>
              <w:tab/>
            </w:r>
            <w:r>
              <w:rPr>
                <w:rFonts w:ascii="Arial" w:hAnsi="Arial"/>
                <w:sz w:val="18"/>
                <w:lang w:eastAsia="zh-CN"/>
              </w:rPr>
              <w:t>the handling of QoS constraints from the VPLMN during a HR PDU session establishment as specified in clause 4.3.2.2.2 of 3GPP TS 23.502 [3]; and</w:t>
            </w:r>
          </w:p>
          <w:p w14:paraId="68F078B2" w14:textId="77777777" w:rsidR="006D2DED" w:rsidRDefault="006D2DED">
            <w:pPr>
              <w:pStyle w:val="B1"/>
              <w:rPr>
                <w:lang w:eastAsia="zh-CN"/>
              </w:rPr>
            </w:pPr>
            <w:r>
              <w:rPr>
                <w:rFonts w:ascii="Arial" w:hAnsi="Arial"/>
                <w:sz w:val="18"/>
                <w:lang w:eastAsia="zh-CN"/>
              </w:rPr>
              <w:t>-</w:t>
            </w:r>
            <w:r>
              <w:rPr>
                <w:rFonts w:ascii="Arial" w:hAnsi="Arial"/>
                <w:sz w:val="18"/>
                <w:lang w:eastAsia="zh-CN"/>
              </w:rPr>
              <w:tab/>
              <w:t>QoS modification requests initiated by the VPLMN, as specified in clause 4.3.3.3 of 3GPP TS 23.502 [3].</w:t>
            </w:r>
          </w:p>
        </w:tc>
      </w:tr>
      <w:tr w:rsidR="006D2DED" w14:paraId="0CD11194" w14:textId="77777777" w:rsidTr="006D2DE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D1EFD04" w14:textId="77777777" w:rsidR="006D2DED" w:rsidRDefault="006D2DED">
            <w:pPr>
              <w:pStyle w:val="TAC"/>
            </w:pPr>
            <w:r>
              <w:rPr>
                <w:lang w:eastAsia="ko-KR"/>
              </w:rPr>
              <w:t>7</w:t>
            </w:r>
          </w:p>
        </w:tc>
        <w:tc>
          <w:tcPr>
            <w:tcW w:w="1063" w:type="dxa"/>
            <w:tcBorders>
              <w:top w:val="single" w:sz="4" w:space="0" w:color="auto"/>
              <w:left w:val="single" w:sz="4" w:space="0" w:color="auto"/>
              <w:bottom w:val="single" w:sz="4" w:space="0" w:color="auto"/>
              <w:right w:val="single" w:sz="4" w:space="0" w:color="auto"/>
            </w:tcBorders>
            <w:hideMark/>
          </w:tcPr>
          <w:p w14:paraId="38DD6030" w14:textId="77777777" w:rsidR="006D2DED" w:rsidRDefault="006D2DED">
            <w:pPr>
              <w:pStyle w:val="TAL"/>
              <w:rPr>
                <w:lang w:eastAsia="zh-CN"/>
              </w:rPr>
            </w:pPr>
            <w:r>
              <w:rPr>
                <w:lang w:eastAsia="ko-KR"/>
              </w:rPr>
              <w:t>HOFAIL</w:t>
            </w:r>
          </w:p>
        </w:tc>
        <w:tc>
          <w:tcPr>
            <w:tcW w:w="639" w:type="dxa"/>
            <w:tcBorders>
              <w:top w:val="single" w:sz="4" w:space="0" w:color="auto"/>
              <w:left w:val="single" w:sz="4" w:space="0" w:color="auto"/>
              <w:bottom w:val="single" w:sz="4" w:space="0" w:color="auto"/>
              <w:right w:val="single" w:sz="4" w:space="0" w:color="auto"/>
            </w:tcBorders>
            <w:hideMark/>
          </w:tcPr>
          <w:p w14:paraId="1FBFF432" w14:textId="77777777" w:rsidR="006D2DED" w:rsidRDefault="006D2DED">
            <w:pPr>
              <w:pStyle w:val="TAC"/>
            </w:pPr>
            <w:r>
              <w:rPr>
                <w:lang w:eastAsia="ko-KR"/>
              </w:rPr>
              <w:t>M</w:t>
            </w:r>
          </w:p>
        </w:tc>
        <w:tc>
          <w:tcPr>
            <w:tcW w:w="6520" w:type="dxa"/>
            <w:tcBorders>
              <w:top w:val="single" w:sz="4" w:space="0" w:color="auto"/>
              <w:left w:val="single" w:sz="4" w:space="0" w:color="auto"/>
              <w:bottom w:val="single" w:sz="4" w:space="0" w:color="auto"/>
              <w:right w:val="single" w:sz="4" w:space="0" w:color="auto"/>
            </w:tcBorders>
          </w:tcPr>
          <w:p w14:paraId="2207E514" w14:textId="77777777" w:rsidR="006D2DED" w:rsidRDefault="006D2DED">
            <w:pPr>
              <w:pStyle w:val="TAL"/>
              <w:rPr>
                <w:lang w:eastAsia="ko-KR"/>
              </w:rPr>
            </w:pPr>
            <w:r>
              <w:rPr>
                <w:lang w:eastAsia="ko-KR"/>
              </w:rPr>
              <w:t xml:space="preserve">This feature bit indicates whether the NF Service Consumer (e.g. AMF, V-SMF, I-SMF) and SMF supports the Notify (SM Context) Status procedure to indicate a handover failure with the </w:t>
            </w:r>
            <w:proofErr w:type="spellStart"/>
            <w:r>
              <w:rPr>
                <w:lang w:eastAsia="ko-KR"/>
              </w:rPr>
              <w:t>ResourceStatus</w:t>
            </w:r>
            <w:proofErr w:type="spellEnd"/>
            <w:r>
              <w:rPr>
                <w:lang w:eastAsia="ko-KR"/>
              </w:rPr>
              <w:t xml:space="preserve"> set to "UPDATED" between 3GPP access and non-3GPP access as specified in clauses </w:t>
            </w:r>
            <w:r>
              <w:rPr>
                <w:lang w:val="en-US" w:eastAsia="ko-KR"/>
              </w:rPr>
              <w:t>5.2.2.5.1 and 5.2.2.10.1</w:t>
            </w:r>
            <w:r>
              <w:rPr>
                <w:lang w:eastAsia="ko-KR"/>
              </w:rPr>
              <w:t>.</w:t>
            </w:r>
          </w:p>
          <w:p w14:paraId="23EBEB9C" w14:textId="77777777" w:rsidR="006D2DED" w:rsidRDefault="006D2DED">
            <w:pPr>
              <w:pStyle w:val="TAL"/>
            </w:pPr>
          </w:p>
          <w:p w14:paraId="2CBA941E" w14:textId="77777777" w:rsidR="006D2DED" w:rsidRDefault="006D2DED">
            <w:pPr>
              <w:pStyle w:val="TAL"/>
              <w:rPr>
                <w:lang w:eastAsia="zh-CN"/>
              </w:rPr>
            </w:pPr>
            <w:r>
              <w:t>The SMF shall only trigger such a resource status notify procedure if the NF Service Consumer has indicated support of this feature.</w:t>
            </w:r>
          </w:p>
        </w:tc>
      </w:tr>
      <w:tr w:rsidR="006D2DED" w14:paraId="20708F6A" w14:textId="77777777" w:rsidTr="006D2DE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B9C039A" w14:textId="77777777" w:rsidR="006D2DED" w:rsidRDefault="006D2DED">
            <w:pPr>
              <w:pStyle w:val="TAC"/>
              <w:rPr>
                <w:lang w:eastAsia="ko-KR"/>
              </w:rPr>
            </w:pPr>
            <w:r>
              <w:rPr>
                <w:lang w:eastAsia="ko-KR"/>
              </w:rPr>
              <w:t>8</w:t>
            </w:r>
          </w:p>
        </w:tc>
        <w:tc>
          <w:tcPr>
            <w:tcW w:w="1063" w:type="dxa"/>
            <w:tcBorders>
              <w:top w:val="single" w:sz="4" w:space="0" w:color="auto"/>
              <w:left w:val="single" w:sz="4" w:space="0" w:color="auto"/>
              <w:bottom w:val="single" w:sz="4" w:space="0" w:color="auto"/>
              <w:right w:val="single" w:sz="4" w:space="0" w:color="auto"/>
            </w:tcBorders>
            <w:hideMark/>
          </w:tcPr>
          <w:p w14:paraId="3B43048F" w14:textId="77777777" w:rsidR="006D2DED" w:rsidRDefault="006D2DED">
            <w:pPr>
              <w:pStyle w:val="TAL"/>
              <w:rPr>
                <w:lang w:eastAsia="ko-KR"/>
              </w:rPr>
            </w:pPr>
            <w:r>
              <w:rPr>
                <w:lang w:eastAsia="ko-KR"/>
              </w:rPr>
              <w:t>ES3XX</w:t>
            </w:r>
          </w:p>
        </w:tc>
        <w:tc>
          <w:tcPr>
            <w:tcW w:w="639" w:type="dxa"/>
            <w:tcBorders>
              <w:top w:val="single" w:sz="4" w:space="0" w:color="auto"/>
              <w:left w:val="single" w:sz="4" w:space="0" w:color="auto"/>
              <w:bottom w:val="single" w:sz="4" w:space="0" w:color="auto"/>
              <w:right w:val="single" w:sz="4" w:space="0" w:color="auto"/>
            </w:tcBorders>
            <w:hideMark/>
          </w:tcPr>
          <w:p w14:paraId="1512C515" w14:textId="77777777" w:rsidR="006D2DED" w:rsidRDefault="006D2DED">
            <w:pPr>
              <w:pStyle w:val="TAC"/>
              <w:rPr>
                <w:lang w:eastAsia="ko-KR"/>
              </w:rPr>
            </w:pPr>
            <w:r>
              <w:rPr>
                <w:lang w:eastAsia="ko-KR"/>
              </w:rPr>
              <w:t>M</w:t>
            </w:r>
          </w:p>
        </w:tc>
        <w:tc>
          <w:tcPr>
            <w:tcW w:w="6520" w:type="dxa"/>
            <w:tcBorders>
              <w:top w:val="single" w:sz="4" w:space="0" w:color="auto"/>
              <w:left w:val="single" w:sz="4" w:space="0" w:color="auto"/>
              <w:bottom w:val="single" w:sz="4" w:space="0" w:color="auto"/>
              <w:right w:val="single" w:sz="4" w:space="0" w:color="auto"/>
            </w:tcBorders>
          </w:tcPr>
          <w:p w14:paraId="0C1F7606" w14:textId="77777777" w:rsidR="006D2DED" w:rsidRDefault="006D2DED">
            <w:pPr>
              <w:pStyle w:val="TAL"/>
              <w:rPr>
                <w:lang w:eastAsia="ko-KR"/>
              </w:rPr>
            </w:pPr>
            <w:r>
              <w:rPr>
                <w:lang w:eastAsia="ko-KR"/>
              </w:rPr>
              <w:t>Extended Support of HTTP 307/308 redirection</w:t>
            </w:r>
          </w:p>
          <w:p w14:paraId="2DFF6AEB" w14:textId="77777777" w:rsidR="006D2DED" w:rsidRDefault="006D2DED">
            <w:pPr>
              <w:pStyle w:val="TAL"/>
              <w:rPr>
                <w:lang w:eastAsia="ko-KR"/>
              </w:rPr>
            </w:pPr>
          </w:p>
          <w:p w14:paraId="3AB58FB0" w14:textId="77777777" w:rsidR="006D2DED" w:rsidRDefault="006D2DED">
            <w:pPr>
              <w:pStyle w:val="TAL"/>
              <w:rPr>
                <w:lang w:eastAsia="ko-KR"/>
              </w:rPr>
            </w:pPr>
            <w:r>
              <w:rPr>
                <w:lang w:eastAsia="ko-KR"/>
              </w:rPr>
              <w:t xml:space="preserve">An NF Service </w:t>
            </w:r>
            <w:r>
              <w:t xml:space="preserve">Consumer (e.g. AMF, V-SMF, I-SMF) that supports this feature shall support 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6256365E" w14:textId="77777777" w:rsidR="006D2DED" w:rsidRDefault="006D2DED">
            <w:pPr>
              <w:pStyle w:val="TAL"/>
              <w:rPr>
                <w:lang w:eastAsia="ko-KR"/>
              </w:rPr>
            </w:pPr>
          </w:p>
        </w:tc>
      </w:tr>
      <w:tr w:rsidR="006D2DED" w14:paraId="221C6E11" w14:textId="77777777" w:rsidTr="006D2DE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93A9221" w14:textId="77777777" w:rsidR="006D2DED" w:rsidRDefault="006D2DED">
            <w:pPr>
              <w:pStyle w:val="TAC"/>
              <w:rPr>
                <w:lang w:eastAsia="ko-KR"/>
              </w:rPr>
            </w:pPr>
            <w:r>
              <w:rPr>
                <w:lang w:eastAsia="ko-KR"/>
              </w:rPr>
              <w:lastRenderedPageBreak/>
              <w:t>9</w:t>
            </w:r>
          </w:p>
        </w:tc>
        <w:tc>
          <w:tcPr>
            <w:tcW w:w="1063" w:type="dxa"/>
            <w:tcBorders>
              <w:top w:val="single" w:sz="4" w:space="0" w:color="auto"/>
              <w:left w:val="single" w:sz="4" w:space="0" w:color="auto"/>
              <w:bottom w:val="single" w:sz="4" w:space="0" w:color="auto"/>
              <w:right w:val="single" w:sz="4" w:space="0" w:color="auto"/>
            </w:tcBorders>
            <w:hideMark/>
          </w:tcPr>
          <w:p w14:paraId="7704AD70" w14:textId="77777777" w:rsidR="006D2DED" w:rsidRDefault="006D2DED">
            <w:pPr>
              <w:pStyle w:val="TAL"/>
              <w:rPr>
                <w:lang w:eastAsia="ko-KR"/>
              </w:rPr>
            </w:pPr>
            <w:r>
              <w:rPr>
                <w:lang w:eastAsia="ko-KR"/>
              </w:rPr>
              <w:t>DCE2ER</w:t>
            </w:r>
          </w:p>
        </w:tc>
        <w:tc>
          <w:tcPr>
            <w:tcW w:w="639" w:type="dxa"/>
            <w:tcBorders>
              <w:top w:val="single" w:sz="4" w:space="0" w:color="auto"/>
              <w:left w:val="single" w:sz="4" w:space="0" w:color="auto"/>
              <w:bottom w:val="single" w:sz="4" w:space="0" w:color="auto"/>
              <w:right w:val="single" w:sz="4" w:space="0" w:color="auto"/>
            </w:tcBorders>
            <w:hideMark/>
          </w:tcPr>
          <w:p w14:paraId="097E9D66" w14:textId="77777777" w:rsidR="006D2DED" w:rsidRDefault="006D2DED">
            <w:pPr>
              <w:pStyle w:val="TAC"/>
              <w:rPr>
                <w:lang w:eastAsia="ko-KR"/>
              </w:rPr>
            </w:pPr>
            <w:r>
              <w:rPr>
                <w:lang w:eastAsia="ko-KR"/>
              </w:rPr>
              <w:t>O</w:t>
            </w:r>
          </w:p>
        </w:tc>
        <w:tc>
          <w:tcPr>
            <w:tcW w:w="6520" w:type="dxa"/>
            <w:tcBorders>
              <w:top w:val="single" w:sz="4" w:space="0" w:color="auto"/>
              <w:left w:val="single" w:sz="4" w:space="0" w:color="auto"/>
              <w:bottom w:val="single" w:sz="4" w:space="0" w:color="auto"/>
              <w:right w:val="single" w:sz="4" w:space="0" w:color="auto"/>
            </w:tcBorders>
          </w:tcPr>
          <w:p w14:paraId="59690155" w14:textId="77777777" w:rsidR="006D2DED" w:rsidRDefault="006D2DED">
            <w:pPr>
              <w:pStyle w:val="TAL"/>
            </w:pPr>
            <w:r>
              <w:t xml:space="preserve">Dual Connectivity based end to end Redundant User Plane Paths </w:t>
            </w:r>
          </w:p>
          <w:p w14:paraId="2C650B52" w14:textId="77777777" w:rsidR="006D2DED" w:rsidRDefault="006D2DED">
            <w:pPr>
              <w:pStyle w:val="TAL"/>
            </w:pPr>
          </w:p>
          <w:p w14:paraId="3B7022C7" w14:textId="77777777" w:rsidR="006D2DED" w:rsidRDefault="006D2DED">
            <w:pPr>
              <w:pStyle w:val="TAL"/>
            </w:pPr>
            <w:r>
              <w:t xml:space="preserve">An NF service consumer (e.g. I-SMF) and SMF that supports this feature shall support the procedures specified in clause 5.33.2.1 of 3GPP TS 23.501 [2].  </w:t>
            </w:r>
          </w:p>
          <w:p w14:paraId="57F30BE6" w14:textId="77777777" w:rsidR="006D2DED" w:rsidRDefault="006D2DED">
            <w:pPr>
              <w:pStyle w:val="TAL"/>
              <w:rPr>
                <w:lang w:eastAsia="ko-KR"/>
              </w:rPr>
            </w:pPr>
          </w:p>
        </w:tc>
      </w:tr>
      <w:tr w:rsidR="006D2DED" w14:paraId="5ED16E3D" w14:textId="77777777" w:rsidTr="006D2DE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37B75127" w14:textId="77777777" w:rsidR="006D2DED" w:rsidRDefault="006D2DED">
            <w:pPr>
              <w:pStyle w:val="TAC"/>
              <w:rPr>
                <w:lang w:eastAsia="ko-KR"/>
              </w:rPr>
            </w:pPr>
            <w:r>
              <w:rPr>
                <w:lang w:eastAsia="ko-KR"/>
              </w:rPr>
              <w:t>10</w:t>
            </w:r>
          </w:p>
        </w:tc>
        <w:tc>
          <w:tcPr>
            <w:tcW w:w="1063" w:type="dxa"/>
            <w:tcBorders>
              <w:top w:val="single" w:sz="4" w:space="0" w:color="auto"/>
              <w:left w:val="single" w:sz="4" w:space="0" w:color="auto"/>
              <w:bottom w:val="single" w:sz="4" w:space="0" w:color="auto"/>
              <w:right w:val="single" w:sz="4" w:space="0" w:color="auto"/>
            </w:tcBorders>
            <w:hideMark/>
          </w:tcPr>
          <w:p w14:paraId="0EB109E1" w14:textId="77777777" w:rsidR="006D2DED" w:rsidRDefault="006D2DED">
            <w:pPr>
              <w:pStyle w:val="TAL"/>
              <w:rPr>
                <w:lang w:eastAsia="ko-KR"/>
              </w:rPr>
            </w:pPr>
            <w:r>
              <w:rPr>
                <w:lang w:eastAsia="ko-KR"/>
              </w:rPr>
              <w:t>AASN</w:t>
            </w:r>
          </w:p>
        </w:tc>
        <w:tc>
          <w:tcPr>
            <w:tcW w:w="639" w:type="dxa"/>
            <w:tcBorders>
              <w:top w:val="single" w:sz="4" w:space="0" w:color="auto"/>
              <w:left w:val="single" w:sz="4" w:space="0" w:color="auto"/>
              <w:bottom w:val="single" w:sz="4" w:space="0" w:color="auto"/>
              <w:right w:val="single" w:sz="4" w:space="0" w:color="auto"/>
            </w:tcBorders>
            <w:hideMark/>
          </w:tcPr>
          <w:p w14:paraId="38D4C5DE" w14:textId="77777777" w:rsidR="006D2DED" w:rsidRDefault="006D2DED">
            <w:pPr>
              <w:pStyle w:val="TAC"/>
              <w:rPr>
                <w:lang w:eastAsia="ko-KR"/>
              </w:rPr>
            </w:pPr>
            <w:r>
              <w:rPr>
                <w:lang w:eastAsia="ko-KR"/>
              </w:rPr>
              <w:t>M</w:t>
            </w:r>
          </w:p>
        </w:tc>
        <w:tc>
          <w:tcPr>
            <w:tcW w:w="6520" w:type="dxa"/>
            <w:tcBorders>
              <w:top w:val="single" w:sz="4" w:space="0" w:color="auto"/>
              <w:left w:val="single" w:sz="4" w:space="0" w:color="auto"/>
              <w:bottom w:val="single" w:sz="4" w:space="0" w:color="auto"/>
              <w:right w:val="single" w:sz="4" w:space="0" w:color="auto"/>
            </w:tcBorders>
          </w:tcPr>
          <w:p w14:paraId="55B7BA47" w14:textId="77777777" w:rsidR="006D2DED" w:rsidRDefault="006D2DED">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04720D77" w14:textId="77777777" w:rsidR="006D2DED" w:rsidRDefault="006D2DED">
            <w:pPr>
              <w:pStyle w:val="TAL"/>
            </w:pPr>
          </w:p>
          <w:p w14:paraId="267B2F47" w14:textId="77777777" w:rsidR="006D2DED" w:rsidRDefault="006D2DED">
            <w:pPr>
              <w:pStyle w:val="TAL"/>
            </w:pPr>
            <w:r>
              <w:t>The SMF shall only trigger such a Notify SM Context Status procedure if the NF Service Consumer has indicated support of this feature.</w:t>
            </w:r>
          </w:p>
        </w:tc>
      </w:tr>
      <w:tr w:rsidR="006D2DED" w14:paraId="7AA7FCFD" w14:textId="77777777" w:rsidTr="006D2DE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237F03E3" w14:textId="77777777" w:rsidR="006D2DED" w:rsidRDefault="006D2DED">
            <w:pPr>
              <w:pStyle w:val="TAC"/>
              <w:rPr>
                <w:lang w:eastAsia="ko-KR"/>
              </w:rPr>
            </w:pPr>
            <w:r>
              <w:rPr>
                <w:lang w:eastAsia="zh-CN"/>
              </w:rPr>
              <w:t>11</w:t>
            </w:r>
          </w:p>
        </w:tc>
        <w:tc>
          <w:tcPr>
            <w:tcW w:w="1063" w:type="dxa"/>
            <w:tcBorders>
              <w:top w:val="single" w:sz="4" w:space="0" w:color="auto"/>
              <w:left w:val="single" w:sz="4" w:space="0" w:color="auto"/>
              <w:bottom w:val="single" w:sz="4" w:space="0" w:color="auto"/>
              <w:right w:val="single" w:sz="4" w:space="0" w:color="auto"/>
            </w:tcBorders>
            <w:hideMark/>
          </w:tcPr>
          <w:p w14:paraId="5AC4DA41" w14:textId="77777777" w:rsidR="006D2DED" w:rsidRDefault="006D2DED">
            <w:pPr>
              <w:pStyle w:val="TAL"/>
              <w:rPr>
                <w:lang w:eastAsia="ko-KR"/>
              </w:rPr>
            </w:pPr>
            <w:r>
              <w:rPr>
                <w:lang w:eastAsia="zh-CN"/>
              </w:rPr>
              <w:t>EEDGE</w:t>
            </w:r>
          </w:p>
        </w:tc>
        <w:tc>
          <w:tcPr>
            <w:tcW w:w="639" w:type="dxa"/>
            <w:tcBorders>
              <w:top w:val="single" w:sz="4" w:space="0" w:color="auto"/>
              <w:left w:val="single" w:sz="4" w:space="0" w:color="auto"/>
              <w:bottom w:val="single" w:sz="4" w:space="0" w:color="auto"/>
              <w:right w:val="single" w:sz="4" w:space="0" w:color="auto"/>
            </w:tcBorders>
            <w:hideMark/>
          </w:tcPr>
          <w:p w14:paraId="4CF5D1B2" w14:textId="77777777" w:rsidR="006D2DED" w:rsidRDefault="006D2DED">
            <w:pPr>
              <w:pStyle w:val="TAC"/>
              <w:rPr>
                <w:lang w:eastAsia="ko-KR"/>
              </w:rPr>
            </w:pPr>
            <w:r>
              <w:rPr>
                <w:lang w:eastAsia="zh-CN"/>
              </w:rPr>
              <w:t>O</w:t>
            </w:r>
          </w:p>
        </w:tc>
        <w:tc>
          <w:tcPr>
            <w:tcW w:w="6520" w:type="dxa"/>
            <w:tcBorders>
              <w:top w:val="single" w:sz="4" w:space="0" w:color="auto"/>
              <w:left w:val="single" w:sz="4" w:space="0" w:color="auto"/>
              <w:bottom w:val="single" w:sz="4" w:space="0" w:color="auto"/>
              <w:right w:val="single" w:sz="4" w:space="0" w:color="auto"/>
            </w:tcBorders>
          </w:tcPr>
          <w:p w14:paraId="0D7A6A97" w14:textId="77777777" w:rsidR="006D2DED" w:rsidRDefault="006D2DED">
            <w:pPr>
              <w:pStyle w:val="TAL"/>
            </w:pPr>
            <w:r>
              <w:t>Enhancement of Edge Computing in 5G Core network</w:t>
            </w:r>
          </w:p>
          <w:p w14:paraId="2C57DCED" w14:textId="77777777" w:rsidR="006D2DED" w:rsidRDefault="006D2DED">
            <w:pPr>
              <w:pStyle w:val="TAL"/>
            </w:pPr>
          </w:p>
          <w:p w14:paraId="41C3412C" w14:textId="77777777" w:rsidR="006D2DED" w:rsidRDefault="006D2DED">
            <w:pPr>
              <w:pStyle w:val="TAL"/>
              <w:rPr>
                <w:lang w:eastAsia="ko-KR"/>
              </w:rPr>
            </w:pPr>
            <w:r>
              <w:t xml:space="preserve">A NF Service Consumer and an SMF that support this feature shall support to signal the target DNAI in Notify (SM Context) Status and Create SM Context service operations, support to signal the </w:t>
            </w:r>
            <w:r>
              <w:rPr>
                <w:rFonts w:cs="Arial"/>
                <w:szCs w:val="18"/>
              </w:rPr>
              <w:t>URI of the SM Context resource</w:t>
            </w:r>
            <w:r>
              <w:t xml:space="preserve"> in Notify SM Context Status, Create SM Context and create service operations to retrieve the AF Coordination Information, as specified in 3GPP TS 23.501 [2], 3GPP TS 23.502 [3] and 3GPP TS 23.548 [39].</w:t>
            </w:r>
          </w:p>
        </w:tc>
      </w:tr>
      <w:tr w:rsidR="006D2DED" w14:paraId="622EE8EB" w14:textId="77777777" w:rsidTr="006D2DE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9A1651B" w14:textId="77777777" w:rsidR="006D2DED" w:rsidRDefault="006D2DED">
            <w:pPr>
              <w:pStyle w:val="TAC"/>
              <w:rPr>
                <w:lang w:eastAsia="zh-CN"/>
              </w:rPr>
            </w:pPr>
            <w:r>
              <w:rPr>
                <w:lang w:eastAsia="zh-CN"/>
              </w:rPr>
              <w:t>12</w:t>
            </w:r>
          </w:p>
        </w:tc>
        <w:tc>
          <w:tcPr>
            <w:tcW w:w="1063" w:type="dxa"/>
            <w:tcBorders>
              <w:top w:val="single" w:sz="4" w:space="0" w:color="auto"/>
              <w:left w:val="single" w:sz="4" w:space="0" w:color="auto"/>
              <w:bottom w:val="single" w:sz="4" w:space="0" w:color="auto"/>
              <w:right w:val="single" w:sz="4" w:space="0" w:color="auto"/>
            </w:tcBorders>
            <w:hideMark/>
          </w:tcPr>
          <w:p w14:paraId="5FB08590" w14:textId="77777777" w:rsidR="006D2DED" w:rsidRDefault="006D2DED">
            <w:pPr>
              <w:pStyle w:val="TAL"/>
              <w:rPr>
                <w:lang w:eastAsia="zh-CN"/>
              </w:rPr>
            </w:pPr>
            <w:r>
              <w:rPr>
                <w:lang w:eastAsia="zh-CN"/>
              </w:rPr>
              <w:t>SCPBU</w:t>
            </w:r>
          </w:p>
        </w:tc>
        <w:tc>
          <w:tcPr>
            <w:tcW w:w="639" w:type="dxa"/>
            <w:tcBorders>
              <w:top w:val="single" w:sz="4" w:space="0" w:color="auto"/>
              <w:left w:val="single" w:sz="4" w:space="0" w:color="auto"/>
              <w:bottom w:val="single" w:sz="4" w:space="0" w:color="auto"/>
              <w:right w:val="single" w:sz="4" w:space="0" w:color="auto"/>
            </w:tcBorders>
            <w:hideMark/>
          </w:tcPr>
          <w:p w14:paraId="1200CD77" w14:textId="77777777" w:rsidR="006D2DED" w:rsidRDefault="006D2DED">
            <w:pPr>
              <w:pStyle w:val="TAC"/>
              <w:rPr>
                <w:lang w:eastAsia="zh-CN"/>
              </w:rPr>
            </w:pPr>
            <w:r>
              <w:rPr>
                <w:lang w:eastAsia="zh-CN"/>
              </w:rPr>
              <w:t>O</w:t>
            </w:r>
          </w:p>
        </w:tc>
        <w:tc>
          <w:tcPr>
            <w:tcW w:w="6520" w:type="dxa"/>
            <w:tcBorders>
              <w:top w:val="single" w:sz="4" w:space="0" w:color="auto"/>
              <w:left w:val="single" w:sz="4" w:space="0" w:color="auto"/>
              <w:bottom w:val="single" w:sz="4" w:space="0" w:color="auto"/>
              <w:right w:val="single" w:sz="4" w:space="0" w:color="auto"/>
            </w:tcBorders>
          </w:tcPr>
          <w:p w14:paraId="43D71423" w14:textId="77777777" w:rsidR="006D2DED" w:rsidRDefault="006D2DED">
            <w:pPr>
              <w:pStyle w:val="TAL"/>
            </w:pPr>
            <w:r>
              <w:t>Simultaneous Change of PSA and BP or UL CL</w:t>
            </w:r>
          </w:p>
          <w:p w14:paraId="2D2C6E9D" w14:textId="77777777" w:rsidR="006D2DED" w:rsidRDefault="006D2DED">
            <w:pPr>
              <w:pStyle w:val="TAL"/>
            </w:pPr>
          </w:p>
          <w:p w14:paraId="1C9C4618" w14:textId="77777777" w:rsidR="006D2DED" w:rsidRDefault="006D2DED">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proofErr w:type="spellStart"/>
            <w:r>
              <w:t>VsmfUpdateData</w:t>
            </w:r>
            <w:proofErr w:type="spellEnd"/>
            <w:r>
              <w:t xml:space="preserve">, </w:t>
            </w:r>
            <w:proofErr w:type="spellStart"/>
            <w:r>
              <w:t>VsmfUpdatedData</w:t>
            </w:r>
            <w:proofErr w:type="spellEnd"/>
            <w:r>
              <w:t xml:space="preserve"> or </w:t>
            </w:r>
            <w:proofErr w:type="spellStart"/>
            <w:r>
              <w:t>VsmfUpdateError</w:t>
            </w:r>
            <w:proofErr w:type="spellEnd"/>
            <w:r>
              <w:t xml:space="preserve"> to support the simultaneous change of PSA and BP or UL CL controlled by I-SMF.</w:t>
            </w:r>
          </w:p>
          <w:p w14:paraId="3239BE04" w14:textId="77777777" w:rsidR="006D2DED" w:rsidRDefault="006D2DED">
            <w:pPr>
              <w:pStyle w:val="TAL"/>
            </w:pPr>
          </w:p>
          <w:p w14:paraId="6C3B7B3D" w14:textId="77777777" w:rsidR="006D2DED" w:rsidRDefault="006D2DED">
            <w:pPr>
              <w:pStyle w:val="TAL"/>
            </w:pPr>
            <w:r>
              <w:t xml:space="preserve">The SMF shall only include the </w:t>
            </w:r>
            <w:r>
              <w:rPr>
                <w:lang w:val="en-US"/>
              </w:rPr>
              <w:t xml:space="preserve">n4InfoExt3 IE in </w:t>
            </w:r>
            <w:proofErr w:type="spellStart"/>
            <w:r>
              <w:t>VsmfUpdateData</w:t>
            </w:r>
            <w:proofErr w:type="spellEnd"/>
            <w:r>
              <w:t xml:space="preserve"> if the NF Service Consumer has indicated support of this feature.</w:t>
            </w:r>
          </w:p>
          <w:p w14:paraId="40F3C08E" w14:textId="77777777" w:rsidR="006D2DED" w:rsidRDefault="006D2DED">
            <w:pPr>
              <w:pStyle w:val="TAL"/>
            </w:pPr>
          </w:p>
        </w:tc>
      </w:tr>
      <w:tr w:rsidR="006D2DED" w14:paraId="5CF8DAA8" w14:textId="77777777" w:rsidTr="006D2DE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3CAA5756" w14:textId="77777777" w:rsidR="006D2DED" w:rsidRDefault="006D2DED">
            <w:pPr>
              <w:pStyle w:val="TAC"/>
              <w:rPr>
                <w:lang w:eastAsia="zh-CN"/>
              </w:rPr>
            </w:pPr>
            <w:r>
              <w:rPr>
                <w:lang w:eastAsia="zh-CN"/>
              </w:rPr>
              <w:t>13</w:t>
            </w:r>
          </w:p>
        </w:tc>
        <w:tc>
          <w:tcPr>
            <w:tcW w:w="1063" w:type="dxa"/>
            <w:tcBorders>
              <w:top w:val="single" w:sz="4" w:space="0" w:color="auto"/>
              <w:left w:val="single" w:sz="4" w:space="0" w:color="auto"/>
              <w:bottom w:val="single" w:sz="4" w:space="0" w:color="auto"/>
              <w:right w:val="single" w:sz="4" w:space="0" w:color="auto"/>
            </w:tcBorders>
            <w:hideMark/>
          </w:tcPr>
          <w:p w14:paraId="6DE56185" w14:textId="77777777" w:rsidR="006D2DED" w:rsidRDefault="006D2DED">
            <w:pPr>
              <w:pStyle w:val="TAL"/>
              <w:rPr>
                <w:lang w:eastAsia="zh-CN"/>
              </w:rPr>
            </w:pPr>
            <w:r>
              <w:rPr>
                <w:lang w:eastAsia="zh-CN"/>
              </w:rPr>
              <w:t>IVRES</w:t>
            </w:r>
          </w:p>
        </w:tc>
        <w:tc>
          <w:tcPr>
            <w:tcW w:w="639" w:type="dxa"/>
            <w:tcBorders>
              <w:top w:val="single" w:sz="4" w:space="0" w:color="auto"/>
              <w:left w:val="single" w:sz="4" w:space="0" w:color="auto"/>
              <w:bottom w:val="single" w:sz="4" w:space="0" w:color="auto"/>
              <w:right w:val="single" w:sz="4" w:space="0" w:color="auto"/>
            </w:tcBorders>
            <w:hideMark/>
          </w:tcPr>
          <w:p w14:paraId="13DB1F02" w14:textId="77777777" w:rsidR="006D2DED" w:rsidRDefault="006D2DED">
            <w:pPr>
              <w:pStyle w:val="TAC"/>
              <w:rPr>
                <w:lang w:eastAsia="zh-CN"/>
              </w:rPr>
            </w:pPr>
            <w:r>
              <w:rPr>
                <w:lang w:eastAsia="zh-CN"/>
              </w:rPr>
              <w:t>O</w:t>
            </w:r>
          </w:p>
        </w:tc>
        <w:tc>
          <w:tcPr>
            <w:tcW w:w="6520" w:type="dxa"/>
            <w:tcBorders>
              <w:top w:val="single" w:sz="4" w:space="0" w:color="auto"/>
              <w:left w:val="single" w:sz="4" w:space="0" w:color="auto"/>
              <w:bottom w:val="single" w:sz="4" w:space="0" w:color="auto"/>
              <w:right w:val="single" w:sz="4" w:space="0" w:color="auto"/>
            </w:tcBorders>
          </w:tcPr>
          <w:p w14:paraId="58415496" w14:textId="77777777" w:rsidR="006D2DED" w:rsidRDefault="006D2DED">
            <w:pPr>
              <w:pStyle w:val="TAL"/>
              <w:rPr>
                <w:lang w:eastAsia="ko-KR"/>
              </w:rPr>
            </w:pPr>
            <w:r>
              <w:rPr>
                <w:lang w:eastAsia="ko-KR"/>
              </w:rPr>
              <w:t xml:space="preserve">This feature bit indicates whether the NF Service Consumer (e.g. AMF, V-SMF, I-SMF) and SMF supports the </w:t>
            </w:r>
            <w:r>
              <w:rPr>
                <w:lang w:eastAsia="zh-CN"/>
              </w:rPr>
              <w:t>I-SMF/V-SMF restoration procedure,</w:t>
            </w:r>
            <w:r>
              <w:rPr>
                <w:lang w:eastAsia="ko-KR"/>
              </w:rPr>
              <w:t xml:space="preserve"> as specified in clauses </w:t>
            </w:r>
            <w:r>
              <w:rPr>
                <w:lang w:val="en-US" w:eastAsia="zh-CN"/>
              </w:rPr>
              <w:t>6</w:t>
            </w:r>
            <w:r>
              <w:rPr>
                <w:lang w:val="en-US" w:eastAsia="ko-KR"/>
              </w:rPr>
              <w:t>.</w:t>
            </w:r>
            <w:r>
              <w:rPr>
                <w:lang w:val="en-US" w:eastAsia="zh-CN"/>
              </w:rPr>
              <w:t>7</w:t>
            </w:r>
            <w:r>
              <w:rPr>
                <w:lang w:val="en-US" w:eastAsia="ko-KR"/>
              </w:rPr>
              <w:t xml:space="preserve"> </w:t>
            </w:r>
            <w:r>
              <w:rPr>
                <w:lang w:val="en-US" w:eastAsia="zh-CN"/>
              </w:rPr>
              <w:t>of 3GPP TS 23.527 [24]</w:t>
            </w:r>
            <w:r>
              <w:rPr>
                <w:lang w:eastAsia="ko-KR"/>
              </w:rPr>
              <w:t>.</w:t>
            </w:r>
          </w:p>
          <w:p w14:paraId="5D56D58F" w14:textId="77777777" w:rsidR="006D2DED" w:rsidRDefault="006D2DED">
            <w:pPr>
              <w:pStyle w:val="TAL"/>
            </w:pPr>
          </w:p>
          <w:p w14:paraId="674BAB55" w14:textId="77777777" w:rsidR="006D2DED" w:rsidRDefault="006D2DED">
            <w:pPr>
              <w:pStyle w:val="TAL"/>
            </w:pPr>
            <w:r>
              <w:t xml:space="preserve">The </w:t>
            </w:r>
            <w:r>
              <w:rPr>
                <w:lang w:eastAsia="zh-CN"/>
              </w:rPr>
              <w:t xml:space="preserve">I-SMF/V-SMF restoration procedure shall only be triggered </w:t>
            </w:r>
            <w:r>
              <w:t xml:space="preserve">if the </w:t>
            </w:r>
            <w:r>
              <w:rPr>
                <w:lang w:eastAsia="zh-CN"/>
              </w:rPr>
              <w:t>AMF and the anchor SMF</w:t>
            </w:r>
            <w:r>
              <w:t xml:space="preserve"> ha</w:t>
            </w:r>
            <w:r>
              <w:rPr>
                <w:lang w:eastAsia="zh-CN"/>
              </w:rPr>
              <w:t>ve</w:t>
            </w:r>
            <w:r>
              <w:t xml:space="preserve"> indicated support of this feature.</w:t>
            </w:r>
          </w:p>
        </w:tc>
      </w:tr>
      <w:tr w:rsidR="006D2DED" w14:paraId="3824FABC" w14:textId="77777777" w:rsidTr="006D2DED">
        <w:trPr>
          <w:cantSplit/>
          <w:jc w:val="center"/>
          <w:ins w:id="31" w:author="Frank, 2021-10, v2" w:date="2021-11-05T01:26:00Z"/>
        </w:trPr>
        <w:tc>
          <w:tcPr>
            <w:tcW w:w="993" w:type="dxa"/>
            <w:tcBorders>
              <w:top w:val="single" w:sz="4" w:space="0" w:color="auto"/>
              <w:left w:val="single" w:sz="4" w:space="0" w:color="auto"/>
              <w:bottom w:val="single" w:sz="4" w:space="0" w:color="auto"/>
              <w:right w:val="single" w:sz="4" w:space="0" w:color="auto"/>
            </w:tcBorders>
          </w:tcPr>
          <w:p w14:paraId="03050687" w14:textId="7DB3DA88" w:rsidR="006D2DED" w:rsidRDefault="006D2DED">
            <w:pPr>
              <w:pStyle w:val="TAC"/>
              <w:rPr>
                <w:ins w:id="32" w:author="Frank, 2021-10, v2" w:date="2021-11-05T01:26:00Z"/>
                <w:lang w:eastAsia="zh-CN"/>
              </w:rPr>
            </w:pPr>
            <w:ins w:id="33" w:author="Frank, 2021-10, v2" w:date="2021-11-05T01:26:00Z">
              <w:r>
                <w:rPr>
                  <w:lang w:eastAsia="zh-CN"/>
                </w:rPr>
                <w:t>x</w:t>
              </w:r>
            </w:ins>
          </w:p>
        </w:tc>
        <w:tc>
          <w:tcPr>
            <w:tcW w:w="1063" w:type="dxa"/>
            <w:tcBorders>
              <w:top w:val="single" w:sz="4" w:space="0" w:color="auto"/>
              <w:left w:val="single" w:sz="4" w:space="0" w:color="auto"/>
              <w:bottom w:val="single" w:sz="4" w:space="0" w:color="auto"/>
              <w:right w:val="single" w:sz="4" w:space="0" w:color="auto"/>
            </w:tcBorders>
          </w:tcPr>
          <w:p w14:paraId="72D8286E" w14:textId="30EDAB75" w:rsidR="006D2DED" w:rsidRDefault="00953F67">
            <w:pPr>
              <w:pStyle w:val="TAL"/>
              <w:rPr>
                <w:ins w:id="34" w:author="Frank, 2021-10, v2" w:date="2021-11-05T01:26:00Z"/>
                <w:lang w:eastAsia="zh-CN"/>
              </w:rPr>
            </w:pPr>
            <w:ins w:id="35" w:author="Frank, 2021-10, v2" w:date="2021-11-05T01:28:00Z">
              <w:r>
                <w:rPr>
                  <w:lang w:eastAsia="zh-CN"/>
                </w:rPr>
                <w:t>BIUMR</w:t>
              </w:r>
            </w:ins>
          </w:p>
        </w:tc>
        <w:tc>
          <w:tcPr>
            <w:tcW w:w="639" w:type="dxa"/>
            <w:tcBorders>
              <w:top w:val="single" w:sz="4" w:space="0" w:color="auto"/>
              <w:left w:val="single" w:sz="4" w:space="0" w:color="auto"/>
              <w:bottom w:val="single" w:sz="4" w:space="0" w:color="auto"/>
              <w:right w:val="single" w:sz="4" w:space="0" w:color="auto"/>
            </w:tcBorders>
          </w:tcPr>
          <w:p w14:paraId="6993F76D" w14:textId="77D3843F" w:rsidR="006D2DED" w:rsidRDefault="006D2DED">
            <w:pPr>
              <w:pStyle w:val="TAC"/>
              <w:rPr>
                <w:ins w:id="36" w:author="Frank, 2021-10, v2" w:date="2021-11-05T01:26:00Z"/>
                <w:lang w:eastAsia="zh-CN"/>
              </w:rPr>
            </w:pPr>
            <w:ins w:id="37" w:author="Frank, 2021-10, v2" w:date="2021-11-05T01:26:00Z">
              <w:r>
                <w:rPr>
                  <w:lang w:eastAsia="zh-CN"/>
                </w:rPr>
                <w:t>O</w:t>
              </w:r>
            </w:ins>
          </w:p>
        </w:tc>
        <w:tc>
          <w:tcPr>
            <w:tcW w:w="6520" w:type="dxa"/>
            <w:tcBorders>
              <w:top w:val="single" w:sz="4" w:space="0" w:color="auto"/>
              <w:left w:val="single" w:sz="4" w:space="0" w:color="auto"/>
              <w:bottom w:val="single" w:sz="4" w:space="0" w:color="auto"/>
              <w:right w:val="single" w:sz="4" w:space="0" w:color="auto"/>
            </w:tcBorders>
          </w:tcPr>
          <w:p w14:paraId="6C87FDEA" w14:textId="05E3AEEA" w:rsidR="006D2DED" w:rsidRDefault="006D2DED">
            <w:pPr>
              <w:pStyle w:val="TAL"/>
              <w:rPr>
                <w:ins w:id="38" w:author="Frank, 2021-10, v2" w:date="2021-11-05T01:26:00Z"/>
                <w:lang w:eastAsia="ko-KR"/>
              </w:rPr>
            </w:pPr>
            <w:ins w:id="39" w:author="Frank, 2021-10, v2" w:date="2021-11-05T01:26:00Z">
              <w:r>
                <w:rPr>
                  <w:lang w:eastAsia="ko-KR"/>
                </w:rPr>
                <w:t>This feature bit indicate</w:t>
              </w:r>
            </w:ins>
            <w:ins w:id="40" w:author="Frank, 2021-10, v2" w:date="2021-11-05T01:27:00Z">
              <w:r>
                <w:rPr>
                  <w:lang w:eastAsia="ko-KR"/>
                </w:rPr>
                <w:t>s</w:t>
              </w:r>
            </w:ins>
            <w:ins w:id="41" w:author="Frank, 2021-10, v2" w:date="2021-11-05T01:26:00Z">
              <w:r>
                <w:rPr>
                  <w:lang w:eastAsia="ko-KR"/>
                </w:rPr>
                <w:t xml:space="preserve"> whe</w:t>
              </w:r>
            </w:ins>
            <w:ins w:id="42" w:author="Frank, 2021-10, v2" w:date="2021-11-05T01:27:00Z">
              <w:r>
                <w:rPr>
                  <w:lang w:eastAsia="ko-KR"/>
                </w:rPr>
                <w:t xml:space="preserve">ther the NF Service Consumer (e.g. AMF, V-SMF, I-SMF) and SMF supports </w:t>
              </w:r>
              <w:r w:rsidR="00953F67">
                <w:rPr>
                  <w:lang w:eastAsia="ko-KR"/>
                </w:rPr>
                <w:t xml:space="preserve">Binding Indication Update for </w:t>
              </w:r>
            </w:ins>
            <w:ins w:id="43" w:author="Frank, 2021-10, v2" w:date="2021-11-05T01:28:00Z">
              <w:r w:rsidR="00953F67">
                <w:rPr>
                  <w:lang w:eastAsia="ko-KR"/>
                </w:rPr>
                <w:t>multiple resource contexts</w:t>
              </w:r>
            </w:ins>
            <w:ins w:id="44" w:author="Frank, 2021-10, v2" w:date="2021-11-05T01:33:00Z">
              <w:r w:rsidR="00094185">
                <w:rPr>
                  <w:lang w:eastAsia="ko-KR"/>
                </w:rPr>
                <w:t xml:space="preserve"> </w:t>
              </w:r>
              <w:r w:rsidR="00094185">
                <w:rPr>
                  <w:rFonts w:cs="Arial"/>
                  <w:szCs w:val="18"/>
                </w:rPr>
                <w:t>specified in clause</w:t>
              </w:r>
            </w:ins>
            <w:ins w:id="45" w:author="Frank, 2021-10, v2" w:date="2021-11-05T10:31:00Z">
              <w:r w:rsidR="00BA4E31">
                <w:rPr>
                  <w:rFonts w:cs="Arial"/>
                  <w:szCs w:val="18"/>
                </w:rPr>
                <w:t>s</w:t>
              </w:r>
            </w:ins>
            <w:ins w:id="46" w:author="Frank, 2021-10, v2" w:date="2021-11-05T01:33:00Z">
              <w:r w:rsidR="00094185">
                <w:rPr>
                  <w:rFonts w:cs="Arial"/>
                  <w:szCs w:val="18"/>
                </w:rPr>
                <w:t> </w:t>
              </w:r>
            </w:ins>
            <w:ins w:id="47" w:author="Frank, 2021-10, v2" w:date="2021-11-05T01:34:00Z">
              <w:r w:rsidR="00094185">
                <w:rPr>
                  <w:rFonts w:cs="Arial"/>
                  <w:szCs w:val="18"/>
                </w:rPr>
                <w:t>6.12.1</w:t>
              </w:r>
            </w:ins>
            <w:ins w:id="48" w:author="Frank, 2021-10, v2" w:date="2021-11-05T01:35:00Z">
              <w:r w:rsidR="009E66C8">
                <w:rPr>
                  <w:rFonts w:cs="Arial"/>
                  <w:szCs w:val="18"/>
                </w:rPr>
                <w:t xml:space="preserve"> and 5.2.3.2.6</w:t>
              </w:r>
            </w:ins>
            <w:ins w:id="49" w:author="Frank, 2021-10, v2" w:date="2021-11-05T01:33:00Z">
              <w:r w:rsidR="00094185">
                <w:rPr>
                  <w:rFonts w:cs="Arial"/>
                  <w:szCs w:val="18"/>
                </w:rPr>
                <w:t xml:space="preserve"> of 3GPP</w:t>
              </w:r>
            </w:ins>
            <w:ins w:id="50" w:author="Frank, 2021-10, v2" w:date="2021-11-05T01:34:00Z">
              <w:r w:rsidR="00094185">
                <w:rPr>
                  <w:rFonts w:cs="Arial"/>
                  <w:szCs w:val="18"/>
                </w:rPr>
                <w:t> </w:t>
              </w:r>
            </w:ins>
            <w:ins w:id="51" w:author="Frank, 2021-10, v2" w:date="2021-11-05T01:33:00Z">
              <w:r w:rsidR="00094185">
                <w:rPr>
                  <w:rFonts w:cs="Arial"/>
                  <w:szCs w:val="18"/>
                </w:rPr>
                <w:t>TS</w:t>
              </w:r>
            </w:ins>
            <w:ins w:id="52" w:author="Frank, 2021-10, v2" w:date="2021-11-05T01:34:00Z">
              <w:r w:rsidR="00094185">
                <w:rPr>
                  <w:rFonts w:cs="Arial"/>
                  <w:szCs w:val="18"/>
                </w:rPr>
                <w:t> </w:t>
              </w:r>
            </w:ins>
            <w:ins w:id="53" w:author="Frank, 2021-10, v2" w:date="2021-11-05T01:33:00Z">
              <w:r w:rsidR="00094185">
                <w:rPr>
                  <w:rFonts w:cs="Arial"/>
                  <w:szCs w:val="18"/>
                </w:rPr>
                <w:t>29.500</w:t>
              </w:r>
            </w:ins>
            <w:ins w:id="54" w:author="Frank, 2021-10, v2" w:date="2021-11-05T01:34:00Z">
              <w:r w:rsidR="00094185">
                <w:rPr>
                  <w:rFonts w:cs="Arial"/>
                  <w:szCs w:val="18"/>
                </w:rPr>
                <w:t> </w:t>
              </w:r>
            </w:ins>
            <w:ins w:id="55" w:author="Frank, 2021-10, v2" w:date="2021-11-05T01:33:00Z">
              <w:r w:rsidR="00094185">
                <w:rPr>
                  <w:rFonts w:cs="Arial"/>
                  <w:szCs w:val="18"/>
                </w:rPr>
                <w:t>[4]</w:t>
              </w:r>
            </w:ins>
            <w:ins w:id="56" w:author="Frank, 2021-10, v2" w:date="2021-11-05T01:28:00Z">
              <w:r w:rsidR="00953F67">
                <w:rPr>
                  <w:lang w:eastAsia="ko-KR"/>
                </w:rPr>
                <w:t>.</w:t>
              </w:r>
            </w:ins>
          </w:p>
        </w:tc>
      </w:tr>
      <w:tr w:rsidR="006D2DED" w14:paraId="3D110918" w14:textId="77777777" w:rsidTr="006D2DED">
        <w:trPr>
          <w:cantSplit/>
          <w:jc w:val="center"/>
        </w:trPr>
        <w:tc>
          <w:tcPr>
            <w:tcW w:w="9215" w:type="dxa"/>
            <w:gridSpan w:val="4"/>
            <w:tcBorders>
              <w:top w:val="single" w:sz="4" w:space="0" w:color="auto"/>
              <w:left w:val="single" w:sz="4" w:space="0" w:color="auto"/>
              <w:bottom w:val="single" w:sz="4" w:space="0" w:color="auto"/>
              <w:right w:val="single" w:sz="4" w:space="0" w:color="auto"/>
            </w:tcBorders>
            <w:hideMark/>
          </w:tcPr>
          <w:p w14:paraId="51E945C2" w14:textId="77777777" w:rsidR="006D2DED" w:rsidRDefault="006D2DED">
            <w:pPr>
              <w:pStyle w:val="TAL"/>
              <w:rPr>
                <w:bCs/>
              </w:rPr>
            </w:pPr>
            <w:r>
              <w:t xml:space="preserve">Feature number: The order number of the feature within the </w:t>
            </w:r>
            <w:proofErr w:type="spellStart"/>
            <w:r>
              <w:t>s</w:t>
            </w:r>
            <w:r>
              <w:rPr>
                <w:bCs/>
              </w:rPr>
              <w:t>upportedFeatures</w:t>
            </w:r>
            <w:proofErr w:type="spellEnd"/>
            <w:r>
              <w:rPr>
                <w:bCs/>
              </w:rPr>
              <w:t xml:space="preserve"> attribute (starting with 1).</w:t>
            </w:r>
          </w:p>
          <w:p w14:paraId="7D25FE70" w14:textId="77777777" w:rsidR="006D2DED" w:rsidRDefault="006D2DED">
            <w:pPr>
              <w:pStyle w:val="TAL"/>
              <w:rPr>
                <w:bCs/>
              </w:rPr>
            </w:pPr>
            <w:r>
              <w:rPr>
                <w:bCs/>
              </w:rPr>
              <w:t>Feature: A short name that can be used to refer to the bit and to the feature.</w:t>
            </w:r>
          </w:p>
          <w:p w14:paraId="359EFC29" w14:textId="77777777" w:rsidR="006D2DED" w:rsidRDefault="006D2DED">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2F3C72E8" w14:textId="77777777" w:rsidR="006D2DED" w:rsidRDefault="006D2DED">
            <w:pPr>
              <w:pStyle w:val="TAL"/>
            </w:pPr>
            <w:r>
              <w:t>Description: A clear textual description of the feature.</w:t>
            </w:r>
          </w:p>
        </w:tc>
      </w:tr>
    </w:tbl>
    <w:p w14:paraId="207A7696" w14:textId="77777777" w:rsidR="006D2DED" w:rsidRDefault="006D2DED" w:rsidP="009920CE">
      <w:pPr>
        <w:spacing w:after="180"/>
        <w:rPr>
          <w:rFonts w:ascii="Times New Roman" w:eastAsia="Times New Roman" w:hAnsi="Times New Roman" w:cs="Arial"/>
          <w:sz w:val="20"/>
          <w:szCs w:val="18"/>
        </w:rPr>
      </w:pPr>
    </w:p>
    <w:p w14:paraId="4DE6EEC5" w14:textId="77777777" w:rsidR="009920CE" w:rsidRPr="00D25ED4" w:rsidRDefault="009920CE">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E6503EF" w14:textId="77777777" w:rsidR="006A5896" w:rsidRDefault="006A5896">
      <w:pPr>
        <w:rPr>
          <w:noProof/>
        </w:rPr>
      </w:pPr>
    </w:p>
    <w:sectPr w:rsidR="006A589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A43FE8" w14:textId="77777777" w:rsidR="00592FB4" w:rsidRDefault="00592FB4">
      <w:r>
        <w:separator/>
      </w:r>
    </w:p>
  </w:endnote>
  <w:endnote w:type="continuationSeparator" w:id="0">
    <w:p w14:paraId="5830CC1E" w14:textId="77777777" w:rsidR="00592FB4" w:rsidRDefault="00592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D93773" w:rsidRDefault="00D937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D93773" w:rsidRDefault="00D937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D93773" w:rsidRDefault="00D937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3CECD3" w14:textId="77777777" w:rsidR="00592FB4" w:rsidRDefault="00592FB4">
      <w:r>
        <w:separator/>
      </w:r>
    </w:p>
  </w:footnote>
  <w:footnote w:type="continuationSeparator" w:id="0">
    <w:p w14:paraId="48955000" w14:textId="77777777" w:rsidR="00592FB4" w:rsidRDefault="00592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93773" w:rsidRDefault="00D937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D93773" w:rsidRDefault="00D937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D93773" w:rsidRDefault="00D937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93773" w:rsidRDefault="00D9377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93773" w:rsidRDefault="00D9377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93773" w:rsidRDefault="00D937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6"/>
  </w:num>
  <w:num w:numId="6">
    <w:abstractNumId w:val="18"/>
  </w:num>
  <w:num w:numId="7">
    <w:abstractNumId w:val="15"/>
  </w:num>
  <w:num w:numId="8">
    <w:abstractNumId w:val="17"/>
  </w:num>
  <w:num w:numId="9">
    <w:abstractNumId w:val="14"/>
  </w:num>
  <w:num w:numId="10">
    <w:abstractNumId w:val="19"/>
  </w:num>
  <w:num w:numId="11">
    <w:abstractNumId w:val="12"/>
  </w:num>
  <w:num w:numId="12">
    <w:abstractNumId w:val="10"/>
  </w:num>
  <w:num w:numId="13">
    <w:abstractNumId w:val="9"/>
  </w:num>
  <w:num w:numId="14">
    <w:abstractNumId w:val="11"/>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10, v2">
    <w15:presenceInfo w15:providerId="None" w15:userId="Frank, 2021-10,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C9"/>
    <w:rsid w:val="000051F9"/>
    <w:rsid w:val="00006F70"/>
    <w:rsid w:val="00007472"/>
    <w:rsid w:val="00013EDC"/>
    <w:rsid w:val="00022E4A"/>
    <w:rsid w:val="00032F02"/>
    <w:rsid w:val="00033AFD"/>
    <w:rsid w:val="00035355"/>
    <w:rsid w:val="00044DBF"/>
    <w:rsid w:val="00055A52"/>
    <w:rsid w:val="00061637"/>
    <w:rsid w:val="000628F9"/>
    <w:rsid w:val="00064F06"/>
    <w:rsid w:val="00067875"/>
    <w:rsid w:val="00071D28"/>
    <w:rsid w:val="000758A0"/>
    <w:rsid w:val="00080388"/>
    <w:rsid w:val="00081EFC"/>
    <w:rsid w:val="000837D9"/>
    <w:rsid w:val="0008458C"/>
    <w:rsid w:val="00084B86"/>
    <w:rsid w:val="00085540"/>
    <w:rsid w:val="00087360"/>
    <w:rsid w:val="00090168"/>
    <w:rsid w:val="000929AD"/>
    <w:rsid w:val="000934A5"/>
    <w:rsid w:val="00093EC7"/>
    <w:rsid w:val="00094185"/>
    <w:rsid w:val="00094805"/>
    <w:rsid w:val="000957E9"/>
    <w:rsid w:val="00097653"/>
    <w:rsid w:val="000979FA"/>
    <w:rsid w:val="000A09C8"/>
    <w:rsid w:val="000A2681"/>
    <w:rsid w:val="000A531F"/>
    <w:rsid w:val="000A6394"/>
    <w:rsid w:val="000A6D93"/>
    <w:rsid w:val="000A706C"/>
    <w:rsid w:val="000B166D"/>
    <w:rsid w:val="000B2621"/>
    <w:rsid w:val="000B6634"/>
    <w:rsid w:val="000B7FED"/>
    <w:rsid w:val="000C038A"/>
    <w:rsid w:val="000C6598"/>
    <w:rsid w:val="000C6942"/>
    <w:rsid w:val="000D14A1"/>
    <w:rsid w:val="000D241D"/>
    <w:rsid w:val="000D44B3"/>
    <w:rsid w:val="000E3246"/>
    <w:rsid w:val="000F1FB9"/>
    <w:rsid w:val="00100541"/>
    <w:rsid w:val="00106C97"/>
    <w:rsid w:val="00106F57"/>
    <w:rsid w:val="0011290E"/>
    <w:rsid w:val="0011438A"/>
    <w:rsid w:val="001153E0"/>
    <w:rsid w:val="001206E5"/>
    <w:rsid w:val="00120857"/>
    <w:rsid w:val="00125BD4"/>
    <w:rsid w:val="00126691"/>
    <w:rsid w:val="00135216"/>
    <w:rsid w:val="001409C2"/>
    <w:rsid w:val="0014518B"/>
    <w:rsid w:val="00145D43"/>
    <w:rsid w:val="00153BF2"/>
    <w:rsid w:val="00155EE0"/>
    <w:rsid w:val="00160911"/>
    <w:rsid w:val="00164E97"/>
    <w:rsid w:val="00167EB7"/>
    <w:rsid w:val="00170532"/>
    <w:rsid w:val="001714D5"/>
    <w:rsid w:val="001721AE"/>
    <w:rsid w:val="00174569"/>
    <w:rsid w:val="00176193"/>
    <w:rsid w:val="00176BA5"/>
    <w:rsid w:val="00184721"/>
    <w:rsid w:val="0019054B"/>
    <w:rsid w:val="0019163F"/>
    <w:rsid w:val="00192C46"/>
    <w:rsid w:val="00193F12"/>
    <w:rsid w:val="00194320"/>
    <w:rsid w:val="001A08B3"/>
    <w:rsid w:val="001A51EC"/>
    <w:rsid w:val="001A72CC"/>
    <w:rsid w:val="001A7B60"/>
    <w:rsid w:val="001B52F0"/>
    <w:rsid w:val="001B7A65"/>
    <w:rsid w:val="001C2CE6"/>
    <w:rsid w:val="001C5DB6"/>
    <w:rsid w:val="001D3F18"/>
    <w:rsid w:val="001D6DB2"/>
    <w:rsid w:val="001E3FBE"/>
    <w:rsid w:val="001E41F3"/>
    <w:rsid w:val="001E4275"/>
    <w:rsid w:val="001F026A"/>
    <w:rsid w:val="001F1BD2"/>
    <w:rsid w:val="001F2279"/>
    <w:rsid w:val="001F307D"/>
    <w:rsid w:val="001F4DF1"/>
    <w:rsid w:val="00212C1B"/>
    <w:rsid w:val="002166EA"/>
    <w:rsid w:val="00221B6F"/>
    <w:rsid w:val="002247BC"/>
    <w:rsid w:val="00230CDD"/>
    <w:rsid w:val="002320DA"/>
    <w:rsid w:val="00241CB3"/>
    <w:rsid w:val="00243608"/>
    <w:rsid w:val="00246671"/>
    <w:rsid w:val="002467B1"/>
    <w:rsid w:val="002478AC"/>
    <w:rsid w:val="0026004D"/>
    <w:rsid w:val="002640DD"/>
    <w:rsid w:val="002654E8"/>
    <w:rsid w:val="002659C6"/>
    <w:rsid w:val="00272F8A"/>
    <w:rsid w:val="00275D12"/>
    <w:rsid w:val="00284FEB"/>
    <w:rsid w:val="002860C4"/>
    <w:rsid w:val="0029090C"/>
    <w:rsid w:val="00291885"/>
    <w:rsid w:val="00292523"/>
    <w:rsid w:val="0029340E"/>
    <w:rsid w:val="002A200C"/>
    <w:rsid w:val="002B5741"/>
    <w:rsid w:val="002B5B93"/>
    <w:rsid w:val="002C38EA"/>
    <w:rsid w:val="002C5255"/>
    <w:rsid w:val="002D077C"/>
    <w:rsid w:val="002D0E3D"/>
    <w:rsid w:val="002E2478"/>
    <w:rsid w:val="002E472E"/>
    <w:rsid w:val="002E7DD9"/>
    <w:rsid w:val="002F4337"/>
    <w:rsid w:val="0030038D"/>
    <w:rsid w:val="00305409"/>
    <w:rsid w:val="003061DC"/>
    <w:rsid w:val="003118F3"/>
    <w:rsid w:val="00312A4A"/>
    <w:rsid w:val="00315E58"/>
    <w:rsid w:val="003201F1"/>
    <w:rsid w:val="0032033A"/>
    <w:rsid w:val="003206C2"/>
    <w:rsid w:val="00320F2F"/>
    <w:rsid w:val="00334406"/>
    <w:rsid w:val="00341147"/>
    <w:rsid w:val="00342ACF"/>
    <w:rsid w:val="00346C28"/>
    <w:rsid w:val="003473AF"/>
    <w:rsid w:val="003609EF"/>
    <w:rsid w:val="00361411"/>
    <w:rsid w:val="0036231A"/>
    <w:rsid w:val="00363903"/>
    <w:rsid w:val="00364A1F"/>
    <w:rsid w:val="00364DD0"/>
    <w:rsid w:val="00365298"/>
    <w:rsid w:val="003652A9"/>
    <w:rsid w:val="00366FE8"/>
    <w:rsid w:val="003672CA"/>
    <w:rsid w:val="00372379"/>
    <w:rsid w:val="00374DD4"/>
    <w:rsid w:val="00377969"/>
    <w:rsid w:val="00382A78"/>
    <w:rsid w:val="0038322C"/>
    <w:rsid w:val="003872BC"/>
    <w:rsid w:val="00395C93"/>
    <w:rsid w:val="00395FC8"/>
    <w:rsid w:val="00397390"/>
    <w:rsid w:val="003A260C"/>
    <w:rsid w:val="003B3782"/>
    <w:rsid w:val="003B7482"/>
    <w:rsid w:val="003C221D"/>
    <w:rsid w:val="003D3C13"/>
    <w:rsid w:val="003D3C34"/>
    <w:rsid w:val="003D454E"/>
    <w:rsid w:val="003D4A1B"/>
    <w:rsid w:val="003E15D7"/>
    <w:rsid w:val="003E1A36"/>
    <w:rsid w:val="003E72B5"/>
    <w:rsid w:val="003F1AA9"/>
    <w:rsid w:val="003F6FB2"/>
    <w:rsid w:val="004001A2"/>
    <w:rsid w:val="00406102"/>
    <w:rsid w:val="00407246"/>
    <w:rsid w:val="00407310"/>
    <w:rsid w:val="00410371"/>
    <w:rsid w:val="004108FB"/>
    <w:rsid w:val="00421ACA"/>
    <w:rsid w:val="0042229B"/>
    <w:rsid w:val="00423DA3"/>
    <w:rsid w:val="004242F1"/>
    <w:rsid w:val="004256E7"/>
    <w:rsid w:val="00425D25"/>
    <w:rsid w:val="00434491"/>
    <w:rsid w:val="00436AB1"/>
    <w:rsid w:val="0044553B"/>
    <w:rsid w:val="00446A62"/>
    <w:rsid w:val="00452768"/>
    <w:rsid w:val="004579D9"/>
    <w:rsid w:val="00462F12"/>
    <w:rsid w:val="004636ED"/>
    <w:rsid w:val="0046681E"/>
    <w:rsid w:val="004718DC"/>
    <w:rsid w:val="004761E5"/>
    <w:rsid w:val="004836E2"/>
    <w:rsid w:val="00483A22"/>
    <w:rsid w:val="00490D39"/>
    <w:rsid w:val="0049164F"/>
    <w:rsid w:val="004950C3"/>
    <w:rsid w:val="004A3B59"/>
    <w:rsid w:val="004A415F"/>
    <w:rsid w:val="004A5389"/>
    <w:rsid w:val="004B0A87"/>
    <w:rsid w:val="004B2ECA"/>
    <w:rsid w:val="004B34DA"/>
    <w:rsid w:val="004B4F02"/>
    <w:rsid w:val="004B75B7"/>
    <w:rsid w:val="004C09B2"/>
    <w:rsid w:val="004C498F"/>
    <w:rsid w:val="004D19FF"/>
    <w:rsid w:val="004D3182"/>
    <w:rsid w:val="004D40D8"/>
    <w:rsid w:val="004E2810"/>
    <w:rsid w:val="004E68E9"/>
    <w:rsid w:val="004E74FE"/>
    <w:rsid w:val="004F2777"/>
    <w:rsid w:val="004F2F44"/>
    <w:rsid w:val="004F35DF"/>
    <w:rsid w:val="004F42CD"/>
    <w:rsid w:val="004F4B7E"/>
    <w:rsid w:val="004F5CC6"/>
    <w:rsid w:val="005022D1"/>
    <w:rsid w:val="00506AA5"/>
    <w:rsid w:val="00513D9E"/>
    <w:rsid w:val="0051580D"/>
    <w:rsid w:val="00521F6F"/>
    <w:rsid w:val="00523B65"/>
    <w:rsid w:val="005259AC"/>
    <w:rsid w:val="00525B70"/>
    <w:rsid w:val="00527F3C"/>
    <w:rsid w:val="00533004"/>
    <w:rsid w:val="00542B94"/>
    <w:rsid w:val="00547111"/>
    <w:rsid w:val="00554571"/>
    <w:rsid w:val="00560067"/>
    <w:rsid w:val="0056720C"/>
    <w:rsid w:val="00570350"/>
    <w:rsid w:val="0057168B"/>
    <w:rsid w:val="00572C6F"/>
    <w:rsid w:val="00572E61"/>
    <w:rsid w:val="005735DA"/>
    <w:rsid w:val="0057715D"/>
    <w:rsid w:val="0057774F"/>
    <w:rsid w:val="00586C6A"/>
    <w:rsid w:val="00591C6C"/>
    <w:rsid w:val="00592D74"/>
    <w:rsid w:val="00592FB4"/>
    <w:rsid w:val="005931A6"/>
    <w:rsid w:val="005A5F0F"/>
    <w:rsid w:val="005B3FFD"/>
    <w:rsid w:val="005D3AE4"/>
    <w:rsid w:val="005E0F2C"/>
    <w:rsid w:val="005E0F4F"/>
    <w:rsid w:val="005E2C44"/>
    <w:rsid w:val="005E5CDC"/>
    <w:rsid w:val="005E5F66"/>
    <w:rsid w:val="005F44D6"/>
    <w:rsid w:val="005F5DA2"/>
    <w:rsid w:val="006036C7"/>
    <w:rsid w:val="0061209E"/>
    <w:rsid w:val="006129C3"/>
    <w:rsid w:val="00617480"/>
    <w:rsid w:val="006207F3"/>
    <w:rsid w:val="00621188"/>
    <w:rsid w:val="00621786"/>
    <w:rsid w:val="006257ED"/>
    <w:rsid w:val="00627225"/>
    <w:rsid w:val="00631009"/>
    <w:rsid w:val="006312EC"/>
    <w:rsid w:val="00631AC4"/>
    <w:rsid w:val="0063200E"/>
    <w:rsid w:val="00632B75"/>
    <w:rsid w:val="00632BD7"/>
    <w:rsid w:val="006355F6"/>
    <w:rsid w:val="00637898"/>
    <w:rsid w:val="00642070"/>
    <w:rsid w:val="00644AB8"/>
    <w:rsid w:val="00647FA7"/>
    <w:rsid w:val="006527DF"/>
    <w:rsid w:val="00653DDC"/>
    <w:rsid w:val="006578A7"/>
    <w:rsid w:val="00660BF2"/>
    <w:rsid w:val="00660FF6"/>
    <w:rsid w:val="006614FE"/>
    <w:rsid w:val="0066396B"/>
    <w:rsid w:val="0066400A"/>
    <w:rsid w:val="0066504E"/>
    <w:rsid w:val="00665C47"/>
    <w:rsid w:val="006664C0"/>
    <w:rsid w:val="006674E5"/>
    <w:rsid w:val="00670AA9"/>
    <w:rsid w:val="00671D36"/>
    <w:rsid w:val="00674A5E"/>
    <w:rsid w:val="0068575A"/>
    <w:rsid w:val="006912D3"/>
    <w:rsid w:val="00693427"/>
    <w:rsid w:val="00694F15"/>
    <w:rsid w:val="00695808"/>
    <w:rsid w:val="006972FE"/>
    <w:rsid w:val="00697304"/>
    <w:rsid w:val="006A514D"/>
    <w:rsid w:val="006A5896"/>
    <w:rsid w:val="006B32A9"/>
    <w:rsid w:val="006B46FB"/>
    <w:rsid w:val="006B723B"/>
    <w:rsid w:val="006C5403"/>
    <w:rsid w:val="006C67A4"/>
    <w:rsid w:val="006D1DC2"/>
    <w:rsid w:val="006D2DED"/>
    <w:rsid w:val="006D4E27"/>
    <w:rsid w:val="006E21FB"/>
    <w:rsid w:val="006E6201"/>
    <w:rsid w:val="006E7AA4"/>
    <w:rsid w:val="006E7CFA"/>
    <w:rsid w:val="006F1E5E"/>
    <w:rsid w:val="006F1F65"/>
    <w:rsid w:val="006F60F4"/>
    <w:rsid w:val="00701777"/>
    <w:rsid w:val="007104DD"/>
    <w:rsid w:val="00715E47"/>
    <w:rsid w:val="00723B44"/>
    <w:rsid w:val="007322B2"/>
    <w:rsid w:val="0074222E"/>
    <w:rsid w:val="0074306B"/>
    <w:rsid w:val="00752CC7"/>
    <w:rsid w:val="00755FC2"/>
    <w:rsid w:val="00756CA0"/>
    <w:rsid w:val="00767372"/>
    <w:rsid w:val="00767441"/>
    <w:rsid w:val="00770F77"/>
    <w:rsid w:val="00773027"/>
    <w:rsid w:val="00775A21"/>
    <w:rsid w:val="00776055"/>
    <w:rsid w:val="00777C47"/>
    <w:rsid w:val="007845D2"/>
    <w:rsid w:val="007852B5"/>
    <w:rsid w:val="0078626D"/>
    <w:rsid w:val="00786E4E"/>
    <w:rsid w:val="0079052B"/>
    <w:rsid w:val="00792342"/>
    <w:rsid w:val="00795E54"/>
    <w:rsid w:val="007977A8"/>
    <w:rsid w:val="007A1E9F"/>
    <w:rsid w:val="007A275E"/>
    <w:rsid w:val="007A2C9F"/>
    <w:rsid w:val="007A70C0"/>
    <w:rsid w:val="007B18B0"/>
    <w:rsid w:val="007B2A1A"/>
    <w:rsid w:val="007B512A"/>
    <w:rsid w:val="007B5C75"/>
    <w:rsid w:val="007C0202"/>
    <w:rsid w:val="007C2097"/>
    <w:rsid w:val="007C3747"/>
    <w:rsid w:val="007C4AA6"/>
    <w:rsid w:val="007C6951"/>
    <w:rsid w:val="007C6AB6"/>
    <w:rsid w:val="007D0643"/>
    <w:rsid w:val="007D0F68"/>
    <w:rsid w:val="007D2332"/>
    <w:rsid w:val="007D25F9"/>
    <w:rsid w:val="007D2B04"/>
    <w:rsid w:val="007D6A07"/>
    <w:rsid w:val="007D7AC3"/>
    <w:rsid w:val="007E08EC"/>
    <w:rsid w:val="007E3C1B"/>
    <w:rsid w:val="007E7882"/>
    <w:rsid w:val="007F7259"/>
    <w:rsid w:val="00802DC3"/>
    <w:rsid w:val="008040A8"/>
    <w:rsid w:val="00804486"/>
    <w:rsid w:val="00806500"/>
    <w:rsid w:val="008069ED"/>
    <w:rsid w:val="00811AA9"/>
    <w:rsid w:val="00823D0C"/>
    <w:rsid w:val="008258AF"/>
    <w:rsid w:val="008261C0"/>
    <w:rsid w:val="008279FA"/>
    <w:rsid w:val="00827EF3"/>
    <w:rsid w:val="0083504D"/>
    <w:rsid w:val="00841D4F"/>
    <w:rsid w:val="008438EF"/>
    <w:rsid w:val="00845065"/>
    <w:rsid w:val="00846135"/>
    <w:rsid w:val="00850024"/>
    <w:rsid w:val="00861035"/>
    <w:rsid w:val="008626E7"/>
    <w:rsid w:val="00870407"/>
    <w:rsid w:val="00870EE7"/>
    <w:rsid w:val="00872A66"/>
    <w:rsid w:val="00873104"/>
    <w:rsid w:val="008738C6"/>
    <w:rsid w:val="00882C82"/>
    <w:rsid w:val="00884F62"/>
    <w:rsid w:val="008863B9"/>
    <w:rsid w:val="00890FC6"/>
    <w:rsid w:val="008A13C5"/>
    <w:rsid w:val="008A32E7"/>
    <w:rsid w:val="008A45A6"/>
    <w:rsid w:val="008A4F9D"/>
    <w:rsid w:val="008A6888"/>
    <w:rsid w:val="008B38FF"/>
    <w:rsid w:val="008C59B3"/>
    <w:rsid w:val="008D1583"/>
    <w:rsid w:val="008D194F"/>
    <w:rsid w:val="008E2133"/>
    <w:rsid w:val="008E5B50"/>
    <w:rsid w:val="008E719B"/>
    <w:rsid w:val="008F08D4"/>
    <w:rsid w:val="008F128A"/>
    <w:rsid w:val="008F3789"/>
    <w:rsid w:val="008F5ACC"/>
    <w:rsid w:val="008F686C"/>
    <w:rsid w:val="008F7B1A"/>
    <w:rsid w:val="009022A5"/>
    <w:rsid w:val="009032F4"/>
    <w:rsid w:val="00903D0A"/>
    <w:rsid w:val="00904ED5"/>
    <w:rsid w:val="00910BAE"/>
    <w:rsid w:val="009111C0"/>
    <w:rsid w:val="00914837"/>
    <w:rsid w:val="009148DE"/>
    <w:rsid w:val="00914D46"/>
    <w:rsid w:val="009254E0"/>
    <w:rsid w:val="009261BF"/>
    <w:rsid w:val="00930084"/>
    <w:rsid w:val="00932D4A"/>
    <w:rsid w:val="00933100"/>
    <w:rsid w:val="00934298"/>
    <w:rsid w:val="00934ED4"/>
    <w:rsid w:val="009356D6"/>
    <w:rsid w:val="00937A73"/>
    <w:rsid w:val="00941E30"/>
    <w:rsid w:val="00947D3E"/>
    <w:rsid w:val="00953F67"/>
    <w:rsid w:val="0095407E"/>
    <w:rsid w:val="00957F7C"/>
    <w:rsid w:val="00957FB4"/>
    <w:rsid w:val="00961F7E"/>
    <w:rsid w:val="00967B41"/>
    <w:rsid w:val="009709A6"/>
    <w:rsid w:val="00975E9D"/>
    <w:rsid w:val="009777D9"/>
    <w:rsid w:val="009844F9"/>
    <w:rsid w:val="0098547D"/>
    <w:rsid w:val="00991009"/>
    <w:rsid w:val="00991B88"/>
    <w:rsid w:val="009920CE"/>
    <w:rsid w:val="00992DB1"/>
    <w:rsid w:val="00996139"/>
    <w:rsid w:val="00996A0E"/>
    <w:rsid w:val="009A327F"/>
    <w:rsid w:val="009A5753"/>
    <w:rsid w:val="009A579D"/>
    <w:rsid w:val="009B0CA8"/>
    <w:rsid w:val="009B65B5"/>
    <w:rsid w:val="009E3297"/>
    <w:rsid w:val="009E3B63"/>
    <w:rsid w:val="009E3C2F"/>
    <w:rsid w:val="009E66C8"/>
    <w:rsid w:val="009F21B0"/>
    <w:rsid w:val="009F3DE8"/>
    <w:rsid w:val="009F734F"/>
    <w:rsid w:val="00A13F4E"/>
    <w:rsid w:val="00A14A5E"/>
    <w:rsid w:val="00A16DA2"/>
    <w:rsid w:val="00A17B29"/>
    <w:rsid w:val="00A246B6"/>
    <w:rsid w:val="00A24A0E"/>
    <w:rsid w:val="00A33A43"/>
    <w:rsid w:val="00A3628C"/>
    <w:rsid w:val="00A36A94"/>
    <w:rsid w:val="00A3725E"/>
    <w:rsid w:val="00A40375"/>
    <w:rsid w:val="00A40CFD"/>
    <w:rsid w:val="00A43F96"/>
    <w:rsid w:val="00A441FB"/>
    <w:rsid w:val="00A4512D"/>
    <w:rsid w:val="00A470C4"/>
    <w:rsid w:val="00A47E70"/>
    <w:rsid w:val="00A50778"/>
    <w:rsid w:val="00A50CF0"/>
    <w:rsid w:val="00A56858"/>
    <w:rsid w:val="00A57233"/>
    <w:rsid w:val="00A6317D"/>
    <w:rsid w:val="00A631DF"/>
    <w:rsid w:val="00A669AE"/>
    <w:rsid w:val="00A71149"/>
    <w:rsid w:val="00A739B0"/>
    <w:rsid w:val="00A7671C"/>
    <w:rsid w:val="00A76C7B"/>
    <w:rsid w:val="00A835B8"/>
    <w:rsid w:val="00A9143D"/>
    <w:rsid w:val="00A91B5C"/>
    <w:rsid w:val="00A92FC2"/>
    <w:rsid w:val="00A93D03"/>
    <w:rsid w:val="00AA167E"/>
    <w:rsid w:val="00AA1825"/>
    <w:rsid w:val="00AA2CBC"/>
    <w:rsid w:val="00AA3A88"/>
    <w:rsid w:val="00AA5A5C"/>
    <w:rsid w:val="00AB277B"/>
    <w:rsid w:val="00AB32BC"/>
    <w:rsid w:val="00AB353E"/>
    <w:rsid w:val="00AB4A6C"/>
    <w:rsid w:val="00AB5920"/>
    <w:rsid w:val="00AC018F"/>
    <w:rsid w:val="00AC24AF"/>
    <w:rsid w:val="00AC5820"/>
    <w:rsid w:val="00AD1CD8"/>
    <w:rsid w:val="00AD3D3E"/>
    <w:rsid w:val="00AD48B1"/>
    <w:rsid w:val="00AD6DAE"/>
    <w:rsid w:val="00AF1581"/>
    <w:rsid w:val="00AF2169"/>
    <w:rsid w:val="00AF70C1"/>
    <w:rsid w:val="00B00C0C"/>
    <w:rsid w:val="00B0435F"/>
    <w:rsid w:val="00B1124A"/>
    <w:rsid w:val="00B13CCD"/>
    <w:rsid w:val="00B153EA"/>
    <w:rsid w:val="00B155CF"/>
    <w:rsid w:val="00B15DF7"/>
    <w:rsid w:val="00B1744F"/>
    <w:rsid w:val="00B17D91"/>
    <w:rsid w:val="00B23849"/>
    <w:rsid w:val="00B2481F"/>
    <w:rsid w:val="00B258BB"/>
    <w:rsid w:val="00B26A8B"/>
    <w:rsid w:val="00B27EC9"/>
    <w:rsid w:val="00B31712"/>
    <w:rsid w:val="00B318A4"/>
    <w:rsid w:val="00B32BFB"/>
    <w:rsid w:val="00B3499B"/>
    <w:rsid w:val="00B3588D"/>
    <w:rsid w:val="00B374DF"/>
    <w:rsid w:val="00B42C4C"/>
    <w:rsid w:val="00B45209"/>
    <w:rsid w:val="00B52AAE"/>
    <w:rsid w:val="00B54BE1"/>
    <w:rsid w:val="00B5740A"/>
    <w:rsid w:val="00B61AAB"/>
    <w:rsid w:val="00B67B97"/>
    <w:rsid w:val="00B735BE"/>
    <w:rsid w:val="00B74FE5"/>
    <w:rsid w:val="00B76E60"/>
    <w:rsid w:val="00B851DD"/>
    <w:rsid w:val="00B86838"/>
    <w:rsid w:val="00B86B85"/>
    <w:rsid w:val="00B93119"/>
    <w:rsid w:val="00B93380"/>
    <w:rsid w:val="00B968C8"/>
    <w:rsid w:val="00BA0379"/>
    <w:rsid w:val="00BA3EC5"/>
    <w:rsid w:val="00BA4857"/>
    <w:rsid w:val="00BA4E31"/>
    <w:rsid w:val="00BA51D9"/>
    <w:rsid w:val="00BA5417"/>
    <w:rsid w:val="00BA59A4"/>
    <w:rsid w:val="00BB057B"/>
    <w:rsid w:val="00BB5DFC"/>
    <w:rsid w:val="00BB7E91"/>
    <w:rsid w:val="00BD279D"/>
    <w:rsid w:val="00BD6BB8"/>
    <w:rsid w:val="00BD6D4F"/>
    <w:rsid w:val="00BE071A"/>
    <w:rsid w:val="00BE13D9"/>
    <w:rsid w:val="00BE5869"/>
    <w:rsid w:val="00BF04B8"/>
    <w:rsid w:val="00BF1F07"/>
    <w:rsid w:val="00BF659D"/>
    <w:rsid w:val="00BF7187"/>
    <w:rsid w:val="00C0435D"/>
    <w:rsid w:val="00C0475A"/>
    <w:rsid w:val="00C04EC0"/>
    <w:rsid w:val="00C10D8F"/>
    <w:rsid w:val="00C11A28"/>
    <w:rsid w:val="00C13653"/>
    <w:rsid w:val="00C21615"/>
    <w:rsid w:val="00C30A80"/>
    <w:rsid w:val="00C32C3F"/>
    <w:rsid w:val="00C33DDB"/>
    <w:rsid w:val="00C42FF2"/>
    <w:rsid w:val="00C508A4"/>
    <w:rsid w:val="00C60A1B"/>
    <w:rsid w:val="00C61EC6"/>
    <w:rsid w:val="00C62E97"/>
    <w:rsid w:val="00C652CD"/>
    <w:rsid w:val="00C6620B"/>
    <w:rsid w:val="00C66BA2"/>
    <w:rsid w:val="00C708A6"/>
    <w:rsid w:val="00C711C7"/>
    <w:rsid w:val="00C73CBE"/>
    <w:rsid w:val="00C809E5"/>
    <w:rsid w:val="00C81919"/>
    <w:rsid w:val="00C8326D"/>
    <w:rsid w:val="00C917E6"/>
    <w:rsid w:val="00C93A8B"/>
    <w:rsid w:val="00C95985"/>
    <w:rsid w:val="00C95C6B"/>
    <w:rsid w:val="00C972DD"/>
    <w:rsid w:val="00C9789F"/>
    <w:rsid w:val="00CA4F3B"/>
    <w:rsid w:val="00CB0F32"/>
    <w:rsid w:val="00CB27DF"/>
    <w:rsid w:val="00CB5EC6"/>
    <w:rsid w:val="00CC20C9"/>
    <w:rsid w:val="00CC250A"/>
    <w:rsid w:val="00CC5026"/>
    <w:rsid w:val="00CC68D0"/>
    <w:rsid w:val="00CD1CD0"/>
    <w:rsid w:val="00CD25E1"/>
    <w:rsid w:val="00CD2F9C"/>
    <w:rsid w:val="00CD5180"/>
    <w:rsid w:val="00CE0F11"/>
    <w:rsid w:val="00CE11EE"/>
    <w:rsid w:val="00CE2467"/>
    <w:rsid w:val="00CE27D1"/>
    <w:rsid w:val="00CE3BF9"/>
    <w:rsid w:val="00CE4DEE"/>
    <w:rsid w:val="00CF0AF9"/>
    <w:rsid w:val="00CF1E91"/>
    <w:rsid w:val="00CF52D7"/>
    <w:rsid w:val="00CF53B3"/>
    <w:rsid w:val="00CF5B37"/>
    <w:rsid w:val="00D02E5F"/>
    <w:rsid w:val="00D035F8"/>
    <w:rsid w:val="00D03F9A"/>
    <w:rsid w:val="00D04E4A"/>
    <w:rsid w:val="00D06D51"/>
    <w:rsid w:val="00D145F1"/>
    <w:rsid w:val="00D150CB"/>
    <w:rsid w:val="00D24991"/>
    <w:rsid w:val="00D24C9C"/>
    <w:rsid w:val="00D25E45"/>
    <w:rsid w:val="00D25ED4"/>
    <w:rsid w:val="00D31E39"/>
    <w:rsid w:val="00D325CE"/>
    <w:rsid w:val="00D34965"/>
    <w:rsid w:val="00D419B0"/>
    <w:rsid w:val="00D4241E"/>
    <w:rsid w:val="00D44EC5"/>
    <w:rsid w:val="00D50255"/>
    <w:rsid w:val="00D6094E"/>
    <w:rsid w:val="00D614AD"/>
    <w:rsid w:val="00D66520"/>
    <w:rsid w:val="00D727B4"/>
    <w:rsid w:val="00D7413E"/>
    <w:rsid w:val="00D743F3"/>
    <w:rsid w:val="00D748CE"/>
    <w:rsid w:val="00D83E19"/>
    <w:rsid w:val="00D90A70"/>
    <w:rsid w:val="00D91D27"/>
    <w:rsid w:val="00D93773"/>
    <w:rsid w:val="00D944AA"/>
    <w:rsid w:val="00D9494C"/>
    <w:rsid w:val="00DA04AF"/>
    <w:rsid w:val="00DA1F56"/>
    <w:rsid w:val="00DA6ED6"/>
    <w:rsid w:val="00DC36EF"/>
    <w:rsid w:val="00DC6D28"/>
    <w:rsid w:val="00DD4F10"/>
    <w:rsid w:val="00DD6211"/>
    <w:rsid w:val="00DE1022"/>
    <w:rsid w:val="00DE1207"/>
    <w:rsid w:val="00DE15BE"/>
    <w:rsid w:val="00DE34CF"/>
    <w:rsid w:val="00DE7590"/>
    <w:rsid w:val="00DF4FFA"/>
    <w:rsid w:val="00DF7177"/>
    <w:rsid w:val="00DF748E"/>
    <w:rsid w:val="00DF7FFA"/>
    <w:rsid w:val="00E06FD0"/>
    <w:rsid w:val="00E12CC2"/>
    <w:rsid w:val="00E13F3D"/>
    <w:rsid w:val="00E17720"/>
    <w:rsid w:val="00E22C8C"/>
    <w:rsid w:val="00E2496E"/>
    <w:rsid w:val="00E26098"/>
    <w:rsid w:val="00E26AEC"/>
    <w:rsid w:val="00E30332"/>
    <w:rsid w:val="00E316A9"/>
    <w:rsid w:val="00E33227"/>
    <w:rsid w:val="00E3426A"/>
    <w:rsid w:val="00E34898"/>
    <w:rsid w:val="00E36864"/>
    <w:rsid w:val="00E407D7"/>
    <w:rsid w:val="00E42A57"/>
    <w:rsid w:val="00E43926"/>
    <w:rsid w:val="00E449D1"/>
    <w:rsid w:val="00E45215"/>
    <w:rsid w:val="00E46893"/>
    <w:rsid w:val="00E523B1"/>
    <w:rsid w:val="00E55410"/>
    <w:rsid w:val="00E566EF"/>
    <w:rsid w:val="00E56CCF"/>
    <w:rsid w:val="00E57B7B"/>
    <w:rsid w:val="00E60060"/>
    <w:rsid w:val="00E606A9"/>
    <w:rsid w:val="00E61FE0"/>
    <w:rsid w:val="00E65B6A"/>
    <w:rsid w:val="00E71E1F"/>
    <w:rsid w:val="00E728AE"/>
    <w:rsid w:val="00E742B8"/>
    <w:rsid w:val="00E76138"/>
    <w:rsid w:val="00E8277D"/>
    <w:rsid w:val="00E8499F"/>
    <w:rsid w:val="00E902FE"/>
    <w:rsid w:val="00E91150"/>
    <w:rsid w:val="00E91E64"/>
    <w:rsid w:val="00E92A6E"/>
    <w:rsid w:val="00E936C3"/>
    <w:rsid w:val="00E93C07"/>
    <w:rsid w:val="00E967F2"/>
    <w:rsid w:val="00E97BA7"/>
    <w:rsid w:val="00EA5588"/>
    <w:rsid w:val="00EB09B7"/>
    <w:rsid w:val="00EB0F46"/>
    <w:rsid w:val="00EB114E"/>
    <w:rsid w:val="00EB3E13"/>
    <w:rsid w:val="00EB5B4C"/>
    <w:rsid w:val="00EC03E8"/>
    <w:rsid w:val="00EC2E87"/>
    <w:rsid w:val="00EC2EBE"/>
    <w:rsid w:val="00EC2F4A"/>
    <w:rsid w:val="00EC3B5D"/>
    <w:rsid w:val="00EC5213"/>
    <w:rsid w:val="00ED1590"/>
    <w:rsid w:val="00ED482E"/>
    <w:rsid w:val="00ED5CE7"/>
    <w:rsid w:val="00EE3D68"/>
    <w:rsid w:val="00EE5E95"/>
    <w:rsid w:val="00EE7D7C"/>
    <w:rsid w:val="00EF1119"/>
    <w:rsid w:val="00EF5DCA"/>
    <w:rsid w:val="00EF7046"/>
    <w:rsid w:val="00EF7948"/>
    <w:rsid w:val="00F03714"/>
    <w:rsid w:val="00F045F7"/>
    <w:rsid w:val="00F06CCA"/>
    <w:rsid w:val="00F11A01"/>
    <w:rsid w:val="00F15F1F"/>
    <w:rsid w:val="00F178F1"/>
    <w:rsid w:val="00F21CDD"/>
    <w:rsid w:val="00F21F82"/>
    <w:rsid w:val="00F25D98"/>
    <w:rsid w:val="00F300FB"/>
    <w:rsid w:val="00F310E1"/>
    <w:rsid w:val="00F3214A"/>
    <w:rsid w:val="00F3649E"/>
    <w:rsid w:val="00F369E6"/>
    <w:rsid w:val="00F41A98"/>
    <w:rsid w:val="00F425C4"/>
    <w:rsid w:val="00F4498A"/>
    <w:rsid w:val="00F45FA7"/>
    <w:rsid w:val="00F47FFB"/>
    <w:rsid w:val="00F5481A"/>
    <w:rsid w:val="00F55968"/>
    <w:rsid w:val="00F607FF"/>
    <w:rsid w:val="00F643A8"/>
    <w:rsid w:val="00F66108"/>
    <w:rsid w:val="00F71DDA"/>
    <w:rsid w:val="00F82BE1"/>
    <w:rsid w:val="00F8554B"/>
    <w:rsid w:val="00F87BC0"/>
    <w:rsid w:val="00FB6386"/>
    <w:rsid w:val="00FC1025"/>
    <w:rsid w:val="00FC4053"/>
    <w:rsid w:val="00FD1B8C"/>
    <w:rsid w:val="00FD241D"/>
    <w:rsid w:val="00FD6C13"/>
    <w:rsid w:val="00FE2D6F"/>
    <w:rsid w:val="00FE3223"/>
    <w:rsid w:val="00FF63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76BE33F-97DB-46E7-A24A-526F8F4C9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6D93"/>
    <w:rPr>
      <w:rFonts w:ascii="Calibri" w:eastAsiaTheme="minorHAnsi" w:hAnsi="Calibri" w:cs="Calibri"/>
      <w:sz w:val="22"/>
      <w:szCs w:val="22"/>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D6DAE"/>
    <w:rPr>
      <w:rFonts w:ascii="Arial" w:hAnsi="Arial"/>
      <w:sz w:val="36"/>
      <w:lang w:val="en-GB" w:eastAsia="en-US"/>
    </w:rPr>
  </w:style>
  <w:style w:type="character" w:customStyle="1" w:styleId="Heading2Char">
    <w:name w:val="Heading 2 Char"/>
    <w:aliases w:val="H2 Char"/>
    <w:link w:val="Heading2"/>
    <w:rsid w:val="00AD6DAE"/>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5Char">
    <w:name w:val="Heading 5 Char"/>
    <w:link w:val="Heading5"/>
    <w:rsid w:val="00A14A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14A5E"/>
    <w:rPr>
      <w:rFonts w:ascii="Arial" w:hAnsi="Arial"/>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ascii="Times New Roman" w:eastAsia="Times New Roman" w:hAnsi="Times New Roman" w:cs="Times New Roman"/>
      <w:sz w:val="20"/>
      <w:szCs w:val="20"/>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spacing w:after="180"/>
      <w:ind w:left="568" w:hanging="284"/>
    </w:pPr>
    <w:rPr>
      <w:rFonts w:ascii="Times New Roman" w:eastAsia="Times New Roman" w:hAnsi="Times New Roman" w:cs="Times New Roman"/>
      <w:sz w:val="20"/>
      <w:szCs w:val="20"/>
    </w:rPr>
  </w:style>
  <w:style w:type="character" w:customStyle="1" w:styleId="ListChar">
    <w:name w:val="List Char"/>
    <w:link w:val="List"/>
    <w:locked/>
    <w:rsid w:val="00AD6DAE"/>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D6DA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ascii="Times New Roman" w:eastAsia="Times New Roman" w:hAnsi="Times New Roman" w:cs="Times New Roman"/>
      <w:sz w:val="16"/>
      <w:szCs w:val="20"/>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pPr>
    <w:rPr>
      <w:rFonts w:ascii="Arial" w:eastAsia="Times New Roman" w:hAnsi="Arial" w:cs="Times New Roman"/>
      <w:sz w:val="18"/>
      <w:szCs w:val="20"/>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qFormat/>
    <w:rsid w:val="007322B2"/>
    <w:rPr>
      <w:rFonts w:ascii="Arial" w:hAnsi="Arial"/>
      <w:sz w:val="18"/>
      <w:lang w:val="en-GB" w:eastAsia="en-US"/>
    </w:rPr>
  </w:style>
  <w:style w:type="character" w:customStyle="1" w:styleId="TAHChar">
    <w:name w:val="TAH Char"/>
    <w:link w:val="TAH"/>
    <w:qFormat/>
    <w:locked/>
    <w:rsid w:val="00A14A5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after="180"/>
      <w:jc w:val="center"/>
    </w:pPr>
    <w:rPr>
      <w:rFonts w:ascii="Arial" w:eastAsia="Times New Roman" w:hAnsi="Arial" w:cs="Times New Roman"/>
      <w:b/>
      <w:sz w:val="20"/>
      <w:szCs w:val="20"/>
    </w:rPr>
  </w:style>
  <w:style w:type="character" w:customStyle="1" w:styleId="THChar">
    <w:name w:val="TH Char"/>
    <w:link w:val="TH"/>
    <w:qFormat/>
    <w:locked/>
    <w:rsid w:val="00A14A5E"/>
    <w:rPr>
      <w:rFonts w:ascii="Arial" w:hAnsi="Arial"/>
      <w:b/>
      <w:lang w:val="en-GB" w:eastAsia="en-US"/>
    </w:rPr>
  </w:style>
  <w:style w:type="character" w:customStyle="1" w:styleId="TFChar">
    <w:name w:val="TF Char"/>
    <w:link w:val="TF"/>
    <w:qFormat/>
    <w:rsid w:val="00506AA5"/>
    <w:rPr>
      <w:rFonts w:ascii="Arial" w:hAnsi="Arial"/>
      <w:b/>
      <w:lang w:val="en-GB" w:eastAsia="en-US"/>
    </w:rPr>
  </w:style>
  <w:style w:type="paragraph" w:customStyle="1" w:styleId="NO">
    <w:name w:val="NO"/>
    <w:basedOn w:val="Normal"/>
    <w:link w:val="NOChar"/>
    <w:qFormat/>
    <w:rsid w:val="000B7FED"/>
    <w:pPr>
      <w:keepLines/>
      <w:spacing w:after="180"/>
      <w:ind w:left="1135" w:hanging="851"/>
    </w:pPr>
    <w:rPr>
      <w:rFonts w:ascii="Times New Roman" w:eastAsia="Times New Roman" w:hAnsi="Times New Roman" w:cs="Times New Roman"/>
      <w:sz w:val="20"/>
      <w:szCs w:val="20"/>
    </w:rPr>
  </w:style>
  <w:style w:type="character" w:customStyle="1" w:styleId="NOChar">
    <w:name w:val="NO Char"/>
    <w:link w:val="NO"/>
    <w:rsid w:val="00506AA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spacing w:after="180"/>
      <w:ind w:left="1702" w:hanging="1418"/>
    </w:pPr>
    <w:rPr>
      <w:rFonts w:ascii="Times New Roman" w:eastAsia="Times New Roman" w:hAnsi="Times New Roman" w:cs="Times New Roman"/>
      <w:sz w:val="20"/>
      <w:szCs w:val="20"/>
    </w:rPr>
  </w:style>
  <w:style w:type="character" w:customStyle="1" w:styleId="EXCar">
    <w:name w:val="EX Car"/>
    <w:link w:val="EX"/>
    <w:rsid w:val="00D25ED4"/>
    <w:rPr>
      <w:rFonts w:ascii="Times New Roman" w:hAnsi="Times New Roman"/>
      <w:lang w:val="en-GB" w:eastAsia="en-US"/>
    </w:rPr>
  </w:style>
  <w:style w:type="paragraph" w:customStyle="1" w:styleId="FP">
    <w:name w:val="FP"/>
    <w:basedOn w:val="Normal"/>
    <w:rsid w:val="000B7FED"/>
    <w:rPr>
      <w:rFonts w:ascii="Times New Roman" w:eastAsia="Times New Roman" w:hAnsi="Times New Roman" w:cs="Times New Roman"/>
      <w:sz w:val="20"/>
      <w:szCs w:val="20"/>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spacing w:after="180"/>
    </w:pPr>
    <w:rPr>
      <w:rFonts w:ascii="Times New Roman" w:eastAsia="Times New Roman" w:hAnsi="Times New Roman" w:cs="Times New Roman"/>
      <w:noProof/>
      <w:sz w:val="20"/>
      <w:szCs w:val="20"/>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86C6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C6D2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322B2"/>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86E4E"/>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D6DA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after="180"/>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pPr>
    <w:rPr>
      <w:rFonts w:ascii="Tahoma" w:eastAsia="Times New Roman" w:hAnsi="Tahoma" w:cs="Tahoma"/>
      <w:sz w:val="16"/>
      <w:szCs w:val="16"/>
    </w:rPr>
  </w:style>
  <w:style w:type="character" w:customStyle="1" w:styleId="BalloonTextChar">
    <w:name w:val="Balloon Text Char"/>
    <w:link w:val="BalloonText"/>
    <w:rsid w:val="00DC6D2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spacing w:after="180"/>
    </w:pPr>
    <w:rPr>
      <w:rFonts w:ascii="Tahoma" w:eastAsia="Times New Roman" w:hAnsi="Tahoma" w:cs="Tahoma"/>
      <w:sz w:val="20"/>
      <w:szCs w:val="20"/>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paragraph" w:styleId="ListParagraph">
    <w:name w:val="List Paragraph"/>
    <w:basedOn w:val="Normal"/>
    <w:uiPriority w:val="34"/>
    <w:qFormat/>
    <w:rsid w:val="00A9143D"/>
    <w:pPr>
      <w:ind w:left="720"/>
    </w:pPr>
    <w:rPr>
      <w:lang w:val="fr-FR"/>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pPr>
      <w:spacing w:after="180"/>
    </w:pPr>
    <w:rPr>
      <w:rFonts w:ascii="Times New Roman" w:eastAsia="Times New Roman" w:hAnsi="Times New Roman" w:cs="Times New Roman"/>
      <w:i/>
      <w:color w:val="0000FF"/>
      <w:sz w:val="20"/>
      <w:szCs w:val="20"/>
    </w:rPr>
  </w:style>
  <w:style w:type="table" w:styleId="TableGrid">
    <w:name w:val="Table Grid"/>
    <w:basedOn w:val="TableNormal"/>
    <w:uiPriority w:val="39"/>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textAlignment w:val="baseline"/>
    </w:pPr>
    <w:rPr>
      <w:rFonts w:ascii="Arial" w:eastAsia="Times New Roman" w:hAnsi="Arial" w:cs="Times New Roman"/>
      <w:i/>
      <w:color w:val="0070C0"/>
      <w:sz w:val="20"/>
      <w:szCs w:val="20"/>
    </w:rPr>
  </w:style>
  <w:style w:type="paragraph" w:customStyle="1" w:styleId="TemplateH4">
    <w:name w:val="TemplateH4"/>
    <w:basedOn w:val="Normal"/>
    <w:qFormat/>
    <w:rsid w:val="00DC6D28"/>
    <w:pPr>
      <w:overflowPunct w:val="0"/>
      <w:autoSpaceDE w:val="0"/>
      <w:autoSpaceDN w:val="0"/>
      <w:adjustRightInd w:val="0"/>
      <w:spacing w:after="180"/>
      <w:textAlignment w:val="baseline"/>
    </w:pPr>
    <w:rPr>
      <w:rFonts w:ascii="Arial" w:eastAsia="Times New Roman" w:hAnsi="Arial" w:cs="Arial"/>
      <w:sz w:val="24"/>
      <w:szCs w:val="24"/>
    </w:rPr>
  </w:style>
  <w:style w:type="paragraph" w:customStyle="1" w:styleId="AltNormal">
    <w:name w:val="AltNormal"/>
    <w:basedOn w:val="Normal"/>
    <w:link w:val="AltNormalChar"/>
    <w:rsid w:val="00DC6D28"/>
    <w:pPr>
      <w:spacing w:before="120"/>
    </w:pPr>
    <w:rPr>
      <w:rFonts w:ascii="Arial" w:eastAsia="Times New Roman" w:hAnsi="Arial" w:cs="Times New Roman"/>
      <w:sz w:val="20"/>
      <w:szCs w:val="20"/>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spacing w:after="180"/>
      <w:textAlignment w:val="baseline"/>
    </w:pPr>
    <w:rPr>
      <w:rFonts w:ascii="Arial" w:eastAsia="Times New Roman" w:hAnsi="Arial" w:cs="Arial"/>
      <w:sz w:val="28"/>
      <w:szCs w:val="28"/>
    </w:rPr>
  </w:style>
  <w:style w:type="paragraph" w:customStyle="1" w:styleId="TemplateH2">
    <w:name w:val="TemplateH2"/>
    <w:basedOn w:val="Normal"/>
    <w:qFormat/>
    <w:rsid w:val="00DC6D28"/>
    <w:pPr>
      <w:overflowPunct w:val="0"/>
      <w:autoSpaceDE w:val="0"/>
      <w:autoSpaceDN w:val="0"/>
      <w:adjustRightInd w:val="0"/>
      <w:spacing w:after="180"/>
      <w:textAlignment w:val="baseline"/>
    </w:pPr>
    <w:rPr>
      <w:rFonts w:ascii="Arial" w:eastAsia="Times New Roman" w:hAnsi="Arial" w:cs="Arial"/>
      <w:sz w:val="32"/>
      <w:szCs w:val="32"/>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uiPriority w:val="9"/>
    <w:rsid w:val="00AD6DAE"/>
    <w:rPr>
      <w:rFonts w:ascii="Calibri Light" w:eastAsia="Times New Roman" w:hAnsi="Calibri Light" w:cs="Times New Roman"/>
      <w:color w:val="1F3763"/>
      <w:sz w:val="24"/>
      <w:szCs w:val="24"/>
      <w:lang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sz w:val="24"/>
      <w:szCs w:val="24"/>
      <w:lang w:eastAsia="en-GB"/>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rFonts w:ascii="Times New Roman" w:eastAsia="Times New Roman" w:hAnsi="Times New Roman" w:cs="Times New Roman"/>
      <w:sz w:val="20"/>
      <w:szCs w:val="20"/>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spacing w:after="180"/>
      <w:ind w:left="284"/>
      <w:textAlignment w:val="baseline"/>
    </w:pPr>
    <w:rPr>
      <w:rFonts w:ascii="Times New Roman" w:eastAsia="Times New Roman" w:hAnsi="Times New Roman" w:cs="Times New Roman"/>
      <w:sz w:val="20"/>
      <w:szCs w:val="20"/>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spacing w:after="180"/>
      <w:textAlignment w:val="baseline"/>
    </w:pPr>
    <w:rPr>
      <w:rFonts w:ascii="Courier New" w:eastAsia="宋体" w:hAnsi="Courier New" w:cs="Times New Roman"/>
      <w:sz w:val="20"/>
      <w:szCs w:val="20"/>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Editor's Note Char1"/>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宋体" w:hAnsi="Arial" w:cs="Times New Roman"/>
      <w:szCs w:val="20"/>
      <w:lang w:val="en-US" w:eastAsia="en-GB"/>
    </w:rPr>
  </w:style>
  <w:style w:type="paragraph" w:customStyle="1" w:styleId="a">
    <w:name w:val="??"/>
    <w:rsid w:val="00AD6DAE"/>
    <w:pPr>
      <w:widowControl w:val="0"/>
    </w:pPr>
    <w:rPr>
      <w:rFonts w:ascii="Times New Roman" w:eastAsia="宋体" w:hAnsi="Times New Roman"/>
      <w:lang w:val="en-US" w:eastAsia="en-US"/>
    </w:rPr>
  </w:style>
  <w:style w:type="paragraph" w:customStyle="1" w:styleId="2">
    <w:name w:val="??? 2"/>
    <w:basedOn w:val="a"/>
    <w:next w:val="a"/>
    <w:rsid w:val="00AD6DAE"/>
    <w:pPr>
      <w:keepNext/>
    </w:pPr>
    <w:rPr>
      <w:rFonts w:ascii="Arial" w:hAnsi="Arial"/>
      <w:b/>
      <w:sz w:val="24"/>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eastAsia="Times New Roman" w:hAnsi="Arial" w:cs="Times New Roman"/>
      <w:b/>
      <w:sz w:val="20"/>
      <w:szCs w:val="20"/>
      <w:lang w:eastAsia="en-GB"/>
    </w:rPr>
  </w:style>
  <w:style w:type="paragraph" w:customStyle="1" w:styleId="INDENT1">
    <w:name w:val="INDENT1"/>
    <w:basedOn w:val="Normal"/>
    <w:rsid w:val="00AD6DAE"/>
    <w:pPr>
      <w:overflowPunct w:val="0"/>
      <w:autoSpaceDE w:val="0"/>
      <w:autoSpaceDN w:val="0"/>
      <w:adjustRightInd w:val="0"/>
      <w:spacing w:after="180"/>
      <w:ind w:left="851"/>
      <w:textAlignment w:val="baseline"/>
    </w:pPr>
    <w:rPr>
      <w:rFonts w:ascii="Times New Roman" w:eastAsia="宋体" w:hAnsi="Times New Roman" w:cs="Times New Roman"/>
      <w:sz w:val="20"/>
      <w:szCs w:val="20"/>
      <w:lang w:eastAsia="en-GB"/>
    </w:rPr>
  </w:style>
  <w:style w:type="paragraph" w:customStyle="1" w:styleId="INDENT2">
    <w:name w:val="INDENT2"/>
    <w:basedOn w:val="Normal"/>
    <w:rsid w:val="00AD6DAE"/>
    <w:pPr>
      <w:overflowPunct w:val="0"/>
      <w:autoSpaceDE w:val="0"/>
      <w:autoSpaceDN w:val="0"/>
      <w:adjustRightInd w:val="0"/>
      <w:spacing w:after="180"/>
      <w:ind w:left="1135" w:hanging="284"/>
      <w:textAlignment w:val="baseline"/>
    </w:pPr>
    <w:rPr>
      <w:rFonts w:ascii="Times New Roman" w:eastAsia="宋体" w:hAnsi="Times New Roman" w:cs="Times New Roman"/>
      <w:sz w:val="20"/>
      <w:szCs w:val="20"/>
      <w:lang w:eastAsia="en-GB"/>
    </w:rPr>
  </w:style>
  <w:style w:type="paragraph" w:customStyle="1" w:styleId="INDENT3">
    <w:name w:val="INDENT3"/>
    <w:basedOn w:val="Normal"/>
    <w:rsid w:val="00AD6DAE"/>
    <w:pPr>
      <w:overflowPunct w:val="0"/>
      <w:autoSpaceDE w:val="0"/>
      <w:autoSpaceDN w:val="0"/>
      <w:adjustRightInd w:val="0"/>
      <w:spacing w:after="180"/>
      <w:ind w:left="1701" w:hanging="567"/>
      <w:textAlignment w:val="baseline"/>
    </w:pPr>
    <w:rPr>
      <w:rFonts w:ascii="Times New Roman" w:eastAsia="宋体" w:hAnsi="Times New Roman" w:cs="Times New Roman"/>
      <w:sz w:val="20"/>
      <w:szCs w:val="20"/>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宋体" w:hAnsi="Times New Roman" w:cs="Times New Roman"/>
      <w:b/>
      <w:sz w:val="24"/>
      <w:szCs w:val="20"/>
      <w:lang w:eastAsia="en-GB"/>
    </w:rPr>
  </w:style>
  <w:style w:type="paragraph" w:customStyle="1" w:styleId="RecCCITT">
    <w:name w:val="Rec_CCITT_#"/>
    <w:basedOn w:val="Normal"/>
    <w:rsid w:val="00AD6DAE"/>
    <w:pPr>
      <w:keepNext/>
      <w:keepLines/>
      <w:numPr>
        <w:numId w:val="1"/>
      </w:numPr>
      <w:overflowPunct w:val="0"/>
      <w:autoSpaceDE w:val="0"/>
      <w:autoSpaceDN w:val="0"/>
      <w:adjustRightInd w:val="0"/>
      <w:spacing w:after="180"/>
      <w:ind w:left="0" w:firstLine="0"/>
      <w:textAlignment w:val="baseline"/>
    </w:pPr>
    <w:rPr>
      <w:rFonts w:ascii="Times New Roman" w:eastAsia="宋体" w:hAnsi="Times New Roman" w:cs="Times New Roman"/>
      <w:b/>
      <w:sz w:val="20"/>
      <w:szCs w:val="20"/>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after="180"/>
      <w:ind w:left="1418"/>
      <w:textAlignment w:val="baseline"/>
    </w:pPr>
    <w:rPr>
      <w:rFonts w:ascii="Arial" w:eastAsia="宋体" w:hAnsi="Arial" w:cs="Times New Roman"/>
      <w:b/>
      <w:sz w:val="36"/>
      <w:szCs w:val="20"/>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 w:type="character" w:customStyle="1" w:styleId="IvDbodytextChar">
    <w:name w:val="IvD bodytext Char"/>
    <w:link w:val="IvDbodytext"/>
    <w:locked/>
    <w:rsid w:val="00E967F2"/>
    <w:rPr>
      <w:rFonts w:ascii="Arial" w:hAnsi="Arial" w:cs="Arial"/>
      <w:spacing w:val="2"/>
      <w:lang w:val="en-US" w:eastAsia="en-US"/>
    </w:rPr>
  </w:style>
  <w:style w:type="paragraph" w:customStyle="1" w:styleId="IvDbodytext">
    <w:name w:val="IvD bodytext"/>
    <w:basedOn w:val="BodyText"/>
    <w:link w:val="IvDbodytextChar"/>
    <w:qFormat/>
    <w:rsid w:val="00E967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s="Arial"/>
      <w:spacing w:val="2"/>
      <w:lang w:val="en-US" w:eastAsia="en-US"/>
    </w:rPr>
  </w:style>
  <w:style w:type="paragraph" w:customStyle="1" w:styleId="FL">
    <w:name w:val="FL"/>
    <w:basedOn w:val="Normal"/>
    <w:rsid w:val="003206C2"/>
    <w:pPr>
      <w:keepNext/>
      <w:keepLines/>
      <w:overflowPunct w:val="0"/>
      <w:autoSpaceDE w:val="0"/>
      <w:autoSpaceDN w:val="0"/>
      <w:adjustRightInd w:val="0"/>
      <w:spacing w:before="60" w:after="180"/>
      <w:jc w:val="center"/>
    </w:pPr>
    <w:rPr>
      <w:rFonts w:ascii="Arial" w:eastAsia="Times New Roman" w:hAnsi="Arial" w:cs="Times New Roman"/>
      <w:b/>
      <w:sz w:val="20"/>
      <w:szCs w:val="20"/>
    </w:rPr>
  </w:style>
  <w:style w:type="character" w:customStyle="1" w:styleId="FootnoteTextChar1">
    <w:name w:val="Footnote Text Char1"/>
    <w:basedOn w:val="DefaultParagraphFont"/>
    <w:semiHidden/>
    <w:rsid w:val="003206C2"/>
    <w:rPr>
      <w:lang w:eastAsia="en-US"/>
    </w:rPr>
  </w:style>
  <w:style w:type="character" w:customStyle="1" w:styleId="BodyTextChar1">
    <w:name w:val="Body Text Char1"/>
    <w:basedOn w:val="DefaultParagraphFont"/>
    <w:semiHidden/>
    <w:rsid w:val="003206C2"/>
    <w:rPr>
      <w:lang w:eastAsia="en-US"/>
    </w:rPr>
  </w:style>
  <w:style w:type="character" w:customStyle="1" w:styleId="CommentTextChar1">
    <w:name w:val="Comment Text Char1"/>
    <w:basedOn w:val="DefaultParagraphFont"/>
    <w:semiHidden/>
    <w:rsid w:val="003206C2"/>
    <w:rPr>
      <w:lang w:eastAsia="en-US"/>
    </w:rPr>
  </w:style>
  <w:style w:type="character" w:customStyle="1" w:styleId="BodyTextIndentChar1">
    <w:name w:val="Body Text Indent Char1"/>
    <w:basedOn w:val="DefaultParagraphFont"/>
    <w:semiHidden/>
    <w:rsid w:val="003206C2"/>
    <w:rPr>
      <w:lang w:eastAsia="en-US"/>
    </w:rPr>
  </w:style>
  <w:style w:type="character" w:customStyle="1" w:styleId="CommentSubjectChar1">
    <w:name w:val="Comment Subject Char1"/>
    <w:basedOn w:val="CommentTextChar1"/>
    <w:semiHidden/>
    <w:rsid w:val="003206C2"/>
    <w:rPr>
      <w:b/>
      <w:bCs/>
      <w:lang w:eastAsia="en-US"/>
    </w:rPr>
  </w:style>
  <w:style w:type="character" w:customStyle="1" w:styleId="DocumentMapChar1">
    <w:name w:val="Document Map Char1"/>
    <w:basedOn w:val="DefaultParagraphFont"/>
    <w:semiHidden/>
    <w:rsid w:val="003206C2"/>
    <w:rPr>
      <w:rFonts w:ascii="Segoe UI" w:hAnsi="Segoe UI" w:cs="Segoe UI" w:hint="default"/>
      <w:sz w:val="16"/>
      <w:szCs w:val="16"/>
      <w:lang w:eastAsia="en-US"/>
    </w:rPr>
  </w:style>
  <w:style w:type="paragraph" w:styleId="IndexHeading">
    <w:name w:val="index heading"/>
    <w:basedOn w:val="Normal"/>
    <w:next w:val="Normal"/>
    <w:rsid w:val="00904ED5"/>
    <w:pPr>
      <w:pBdr>
        <w:top w:val="single" w:sz="12" w:space="0" w:color="auto"/>
      </w:pBdr>
      <w:spacing w:before="360" w:after="240"/>
    </w:pPr>
    <w:rPr>
      <w:rFonts w:ascii="Times New Roman" w:eastAsia="Times New Roman" w:hAnsi="Times New Roman" w:cs="Times New Roman"/>
      <w:b/>
      <w:i/>
      <w:sz w:val="26"/>
      <w:szCs w:val="20"/>
    </w:rPr>
  </w:style>
  <w:style w:type="paragraph" w:customStyle="1" w:styleId="enumlev2">
    <w:name w:val="enumlev2"/>
    <w:basedOn w:val="Normal"/>
    <w:rsid w:val="00904ED5"/>
    <w:pPr>
      <w:tabs>
        <w:tab w:val="left" w:pos="794"/>
        <w:tab w:val="left" w:pos="1191"/>
        <w:tab w:val="left" w:pos="1588"/>
        <w:tab w:val="left" w:pos="1985"/>
      </w:tabs>
      <w:spacing w:before="86" w:after="180"/>
      <w:ind w:left="1588" w:hanging="397"/>
      <w:jc w:val="both"/>
    </w:pPr>
    <w:rPr>
      <w:rFonts w:ascii="Times New Roman" w:eastAsia="Times New Roman" w:hAnsi="Times New Roman" w:cs="Times New Roman"/>
      <w:sz w:val="20"/>
      <w:szCs w:val="20"/>
      <w:lang w:val="en-US"/>
    </w:rPr>
  </w:style>
  <w:style w:type="paragraph" w:styleId="Caption">
    <w:name w:val="caption"/>
    <w:basedOn w:val="Normal"/>
    <w:next w:val="Normal"/>
    <w:qFormat/>
    <w:rsid w:val="00904ED5"/>
    <w:pPr>
      <w:spacing w:before="120" w:after="120"/>
    </w:pPr>
    <w:rPr>
      <w:rFonts w:ascii="Times New Roman" w:eastAsia="Times New Roman" w:hAnsi="Times New Roman" w:cs="Times New Roman"/>
      <w:b/>
      <w:sz w:val="20"/>
      <w:szCs w:val="20"/>
    </w:rPr>
  </w:style>
  <w:style w:type="paragraph" w:customStyle="1" w:styleId="A0">
    <w:name w:val="正文 A"/>
    <w:rsid w:val="00904ED5"/>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1">
    <w:name w:val="无"/>
    <w:rsid w:val="00904ED5"/>
  </w:style>
  <w:style w:type="character" w:customStyle="1" w:styleId="alt-edited">
    <w:name w:val="alt-edited"/>
    <w:rsid w:val="00904ED5"/>
  </w:style>
  <w:style w:type="character" w:styleId="HTMLCite">
    <w:name w:val="HTML Cite"/>
    <w:uiPriority w:val="99"/>
    <w:unhideWhenUsed/>
    <w:rsid w:val="00904ED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07504">
      <w:bodyDiv w:val="1"/>
      <w:marLeft w:val="0"/>
      <w:marRight w:val="0"/>
      <w:marTop w:val="0"/>
      <w:marBottom w:val="0"/>
      <w:divBdr>
        <w:top w:val="none" w:sz="0" w:space="0" w:color="auto"/>
        <w:left w:val="none" w:sz="0" w:space="0" w:color="auto"/>
        <w:bottom w:val="none" w:sz="0" w:space="0" w:color="auto"/>
        <w:right w:val="none" w:sz="0" w:space="0" w:color="auto"/>
      </w:divBdr>
    </w:div>
    <w:div w:id="70810338">
      <w:bodyDiv w:val="1"/>
      <w:marLeft w:val="0"/>
      <w:marRight w:val="0"/>
      <w:marTop w:val="0"/>
      <w:marBottom w:val="0"/>
      <w:divBdr>
        <w:top w:val="none" w:sz="0" w:space="0" w:color="auto"/>
        <w:left w:val="none" w:sz="0" w:space="0" w:color="auto"/>
        <w:bottom w:val="none" w:sz="0" w:space="0" w:color="auto"/>
        <w:right w:val="none" w:sz="0" w:space="0" w:color="auto"/>
      </w:divBdr>
    </w:div>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194973946">
      <w:bodyDiv w:val="1"/>
      <w:marLeft w:val="0"/>
      <w:marRight w:val="0"/>
      <w:marTop w:val="0"/>
      <w:marBottom w:val="0"/>
      <w:divBdr>
        <w:top w:val="none" w:sz="0" w:space="0" w:color="auto"/>
        <w:left w:val="none" w:sz="0" w:space="0" w:color="auto"/>
        <w:bottom w:val="none" w:sz="0" w:space="0" w:color="auto"/>
        <w:right w:val="none" w:sz="0" w:space="0" w:color="auto"/>
      </w:divBdr>
    </w:div>
    <w:div w:id="254289390">
      <w:bodyDiv w:val="1"/>
      <w:marLeft w:val="0"/>
      <w:marRight w:val="0"/>
      <w:marTop w:val="0"/>
      <w:marBottom w:val="0"/>
      <w:divBdr>
        <w:top w:val="none" w:sz="0" w:space="0" w:color="auto"/>
        <w:left w:val="none" w:sz="0" w:space="0" w:color="auto"/>
        <w:bottom w:val="none" w:sz="0" w:space="0" w:color="auto"/>
        <w:right w:val="none" w:sz="0" w:space="0" w:color="auto"/>
      </w:divBdr>
    </w:div>
    <w:div w:id="292253159">
      <w:bodyDiv w:val="1"/>
      <w:marLeft w:val="0"/>
      <w:marRight w:val="0"/>
      <w:marTop w:val="0"/>
      <w:marBottom w:val="0"/>
      <w:divBdr>
        <w:top w:val="none" w:sz="0" w:space="0" w:color="auto"/>
        <w:left w:val="none" w:sz="0" w:space="0" w:color="auto"/>
        <w:bottom w:val="none" w:sz="0" w:space="0" w:color="auto"/>
        <w:right w:val="none" w:sz="0" w:space="0" w:color="auto"/>
      </w:divBdr>
    </w:div>
    <w:div w:id="302389681">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333000661">
      <w:bodyDiv w:val="1"/>
      <w:marLeft w:val="0"/>
      <w:marRight w:val="0"/>
      <w:marTop w:val="0"/>
      <w:marBottom w:val="0"/>
      <w:divBdr>
        <w:top w:val="none" w:sz="0" w:space="0" w:color="auto"/>
        <w:left w:val="none" w:sz="0" w:space="0" w:color="auto"/>
        <w:bottom w:val="none" w:sz="0" w:space="0" w:color="auto"/>
        <w:right w:val="none" w:sz="0" w:space="0" w:color="auto"/>
      </w:divBdr>
    </w:div>
    <w:div w:id="334457065">
      <w:bodyDiv w:val="1"/>
      <w:marLeft w:val="0"/>
      <w:marRight w:val="0"/>
      <w:marTop w:val="0"/>
      <w:marBottom w:val="0"/>
      <w:divBdr>
        <w:top w:val="none" w:sz="0" w:space="0" w:color="auto"/>
        <w:left w:val="none" w:sz="0" w:space="0" w:color="auto"/>
        <w:bottom w:val="none" w:sz="0" w:space="0" w:color="auto"/>
        <w:right w:val="none" w:sz="0" w:space="0" w:color="auto"/>
      </w:divBdr>
    </w:div>
    <w:div w:id="377049856">
      <w:bodyDiv w:val="1"/>
      <w:marLeft w:val="0"/>
      <w:marRight w:val="0"/>
      <w:marTop w:val="0"/>
      <w:marBottom w:val="0"/>
      <w:divBdr>
        <w:top w:val="none" w:sz="0" w:space="0" w:color="auto"/>
        <w:left w:val="none" w:sz="0" w:space="0" w:color="auto"/>
        <w:bottom w:val="none" w:sz="0" w:space="0" w:color="auto"/>
        <w:right w:val="none" w:sz="0" w:space="0" w:color="auto"/>
      </w:divBdr>
    </w:div>
    <w:div w:id="379978460">
      <w:bodyDiv w:val="1"/>
      <w:marLeft w:val="0"/>
      <w:marRight w:val="0"/>
      <w:marTop w:val="0"/>
      <w:marBottom w:val="0"/>
      <w:divBdr>
        <w:top w:val="none" w:sz="0" w:space="0" w:color="auto"/>
        <w:left w:val="none" w:sz="0" w:space="0" w:color="auto"/>
        <w:bottom w:val="none" w:sz="0" w:space="0" w:color="auto"/>
        <w:right w:val="none" w:sz="0" w:space="0" w:color="auto"/>
      </w:divBdr>
    </w:div>
    <w:div w:id="384717687">
      <w:bodyDiv w:val="1"/>
      <w:marLeft w:val="0"/>
      <w:marRight w:val="0"/>
      <w:marTop w:val="0"/>
      <w:marBottom w:val="0"/>
      <w:divBdr>
        <w:top w:val="none" w:sz="0" w:space="0" w:color="auto"/>
        <w:left w:val="none" w:sz="0" w:space="0" w:color="auto"/>
        <w:bottom w:val="none" w:sz="0" w:space="0" w:color="auto"/>
        <w:right w:val="none" w:sz="0" w:space="0" w:color="auto"/>
      </w:divBdr>
    </w:div>
    <w:div w:id="561328862">
      <w:bodyDiv w:val="1"/>
      <w:marLeft w:val="0"/>
      <w:marRight w:val="0"/>
      <w:marTop w:val="0"/>
      <w:marBottom w:val="0"/>
      <w:divBdr>
        <w:top w:val="none" w:sz="0" w:space="0" w:color="auto"/>
        <w:left w:val="none" w:sz="0" w:space="0" w:color="auto"/>
        <w:bottom w:val="none" w:sz="0" w:space="0" w:color="auto"/>
        <w:right w:val="none" w:sz="0" w:space="0" w:color="auto"/>
      </w:divBdr>
    </w:div>
    <w:div w:id="637757417">
      <w:bodyDiv w:val="1"/>
      <w:marLeft w:val="0"/>
      <w:marRight w:val="0"/>
      <w:marTop w:val="0"/>
      <w:marBottom w:val="0"/>
      <w:divBdr>
        <w:top w:val="none" w:sz="0" w:space="0" w:color="auto"/>
        <w:left w:val="none" w:sz="0" w:space="0" w:color="auto"/>
        <w:bottom w:val="none" w:sz="0" w:space="0" w:color="auto"/>
        <w:right w:val="none" w:sz="0" w:space="0" w:color="auto"/>
      </w:divBdr>
    </w:div>
    <w:div w:id="693851125">
      <w:bodyDiv w:val="1"/>
      <w:marLeft w:val="0"/>
      <w:marRight w:val="0"/>
      <w:marTop w:val="0"/>
      <w:marBottom w:val="0"/>
      <w:divBdr>
        <w:top w:val="none" w:sz="0" w:space="0" w:color="auto"/>
        <w:left w:val="none" w:sz="0" w:space="0" w:color="auto"/>
        <w:bottom w:val="none" w:sz="0" w:space="0" w:color="auto"/>
        <w:right w:val="none" w:sz="0" w:space="0" w:color="auto"/>
      </w:divBdr>
    </w:div>
    <w:div w:id="723721407">
      <w:bodyDiv w:val="1"/>
      <w:marLeft w:val="0"/>
      <w:marRight w:val="0"/>
      <w:marTop w:val="0"/>
      <w:marBottom w:val="0"/>
      <w:divBdr>
        <w:top w:val="none" w:sz="0" w:space="0" w:color="auto"/>
        <w:left w:val="none" w:sz="0" w:space="0" w:color="auto"/>
        <w:bottom w:val="none" w:sz="0" w:space="0" w:color="auto"/>
        <w:right w:val="none" w:sz="0" w:space="0" w:color="auto"/>
      </w:divBdr>
    </w:div>
    <w:div w:id="739330352">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5462776">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949556751">
      <w:bodyDiv w:val="1"/>
      <w:marLeft w:val="0"/>
      <w:marRight w:val="0"/>
      <w:marTop w:val="0"/>
      <w:marBottom w:val="0"/>
      <w:divBdr>
        <w:top w:val="none" w:sz="0" w:space="0" w:color="auto"/>
        <w:left w:val="none" w:sz="0" w:space="0" w:color="auto"/>
        <w:bottom w:val="none" w:sz="0" w:space="0" w:color="auto"/>
        <w:right w:val="none" w:sz="0" w:space="0" w:color="auto"/>
      </w:divBdr>
    </w:div>
    <w:div w:id="1014840452">
      <w:bodyDiv w:val="1"/>
      <w:marLeft w:val="0"/>
      <w:marRight w:val="0"/>
      <w:marTop w:val="0"/>
      <w:marBottom w:val="0"/>
      <w:divBdr>
        <w:top w:val="none" w:sz="0" w:space="0" w:color="auto"/>
        <w:left w:val="none" w:sz="0" w:space="0" w:color="auto"/>
        <w:bottom w:val="none" w:sz="0" w:space="0" w:color="auto"/>
        <w:right w:val="none" w:sz="0" w:space="0" w:color="auto"/>
      </w:divBdr>
    </w:div>
    <w:div w:id="1052998199">
      <w:bodyDiv w:val="1"/>
      <w:marLeft w:val="0"/>
      <w:marRight w:val="0"/>
      <w:marTop w:val="0"/>
      <w:marBottom w:val="0"/>
      <w:divBdr>
        <w:top w:val="none" w:sz="0" w:space="0" w:color="auto"/>
        <w:left w:val="none" w:sz="0" w:space="0" w:color="auto"/>
        <w:bottom w:val="none" w:sz="0" w:space="0" w:color="auto"/>
        <w:right w:val="none" w:sz="0" w:space="0" w:color="auto"/>
      </w:divBdr>
    </w:div>
    <w:div w:id="1066296828">
      <w:bodyDiv w:val="1"/>
      <w:marLeft w:val="0"/>
      <w:marRight w:val="0"/>
      <w:marTop w:val="0"/>
      <w:marBottom w:val="0"/>
      <w:divBdr>
        <w:top w:val="none" w:sz="0" w:space="0" w:color="auto"/>
        <w:left w:val="none" w:sz="0" w:space="0" w:color="auto"/>
        <w:bottom w:val="none" w:sz="0" w:space="0" w:color="auto"/>
        <w:right w:val="none" w:sz="0" w:space="0" w:color="auto"/>
      </w:divBdr>
    </w:div>
    <w:div w:id="1095401408">
      <w:bodyDiv w:val="1"/>
      <w:marLeft w:val="0"/>
      <w:marRight w:val="0"/>
      <w:marTop w:val="0"/>
      <w:marBottom w:val="0"/>
      <w:divBdr>
        <w:top w:val="none" w:sz="0" w:space="0" w:color="auto"/>
        <w:left w:val="none" w:sz="0" w:space="0" w:color="auto"/>
        <w:bottom w:val="none" w:sz="0" w:space="0" w:color="auto"/>
        <w:right w:val="none" w:sz="0" w:space="0" w:color="auto"/>
      </w:divBdr>
    </w:div>
    <w:div w:id="1096484819">
      <w:bodyDiv w:val="1"/>
      <w:marLeft w:val="0"/>
      <w:marRight w:val="0"/>
      <w:marTop w:val="0"/>
      <w:marBottom w:val="0"/>
      <w:divBdr>
        <w:top w:val="none" w:sz="0" w:space="0" w:color="auto"/>
        <w:left w:val="none" w:sz="0" w:space="0" w:color="auto"/>
        <w:bottom w:val="none" w:sz="0" w:space="0" w:color="auto"/>
        <w:right w:val="none" w:sz="0" w:space="0" w:color="auto"/>
      </w:divBdr>
    </w:div>
    <w:div w:id="1114982052">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204563599">
      <w:bodyDiv w:val="1"/>
      <w:marLeft w:val="0"/>
      <w:marRight w:val="0"/>
      <w:marTop w:val="0"/>
      <w:marBottom w:val="0"/>
      <w:divBdr>
        <w:top w:val="none" w:sz="0" w:space="0" w:color="auto"/>
        <w:left w:val="none" w:sz="0" w:space="0" w:color="auto"/>
        <w:bottom w:val="none" w:sz="0" w:space="0" w:color="auto"/>
        <w:right w:val="none" w:sz="0" w:space="0" w:color="auto"/>
      </w:divBdr>
    </w:div>
    <w:div w:id="1214197819">
      <w:bodyDiv w:val="1"/>
      <w:marLeft w:val="0"/>
      <w:marRight w:val="0"/>
      <w:marTop w:val="0"/>
      <w:marBottom w:val="0"/>
      <w:divBdr>
        <w:top w:val="none" w:sz="0" w:space="0" w:color="auto"/>
        <w:left w:val="none" w:sz="0" w:space="0" w:color="auto"/>
        <w:bottom w:val="none" w:sz="0" w:space="0" w:color="auto"/>
        <w:right w:val="none" w:sz="0" w:space="0" w:color="auto"/>
      </w:divBdr>
    </w:div>
    <w:div w:id="1256090107">
      <w:bodyDiv w:val="1"/>
      <w:marLeft w:val="0"/>
      <w:marRight w:val="0"/>
      <w:marTop w:val="0"/>
      <w:marBottom w:val="0"/>
      <w:divBdr>
        <w:top w:val="none" w:sz="0" w:space="0" w:color="auto"/>
        <w:left w:val="none" w:sz="0" w:space="0" w:color="auto"/>
        <w:bottom w:val="none" w:sz="0" w:space="0" w:color="auto"/>
        <w:right w:val="none" w:sz="0" w:space="0" w:color="auto"/>
      </w:divBdr>
    </w:div>
    <w:div w:id="1291395513">
      <w:bodyDiv w:val="1"/>
      <w:marLeft w:val="0"/>
      <w:marRight w:val="0"/>
      <w:marTop w:val="0"/>
      <w:marBottom w:val="0"/>
      <w:divBdr>
        <w:top w:val="none" w:sz="0" w:space="0" w:color="auto"/>
        <w:left w:val="none" w:sz="0" w:space="0" w:color="auto"/>
        <w:bottom w:val="none" w:sz="0" w:space="0" w:color="auto"/>
        <w:right w:val="none" w:sz="0" w:space="0" w:color="auto"/>
      </w:divBdr>
    </w:div>
    <w:div w:id="1305351616">
      <w:bodyDiv w:val="1"/>
      <w:marLeft w:val="0"/>
      <w:marRight w:val="0"/>
      <w:marTop w:val="0"/>
      <w:marBottom w:val="0"/>
      <w:divBdr>
        <w:top w:val="none" w:sz="0" w:space="0" w:color="auto"/>
        <w:left w:val="none" w:sz="0" w:space="0" w:color="auto"/>
        <w:bottom w:val="none" w:sz="0" w:space="0" w:color="auto"/>
        <w:right w:val="none" w:sz="0" w:space="0" w:color="auto"/>
      </w:divBdr>
    </w:div>
    <w:div w:id="1308704207">
      <w:bodyDiv w:val="1"/>
      <w:marLeft w:val="0"/>
      <w:marRight w:val="0"/>
      <w:marTop w:val="0"/>
      <w:marBottom w:val="0"/>
      <w:divBdr>
        <w:top w:val="none" w:sz="0" w:space="0" w:color="auto"/>
        <w:left w:val="none" w:sz="0" w:space="0" w:color="auto"/>
        <w:bottom w:val="none" w:sz="0" w:space="0" w:color="auto"/>
        <w:right w:val="none" w:sz="0" w:space="0" w:color="auto"/>
      </w:divBdr>
    </w:div>
    <w:div w:id="1322588044">
      <w:bodyDiv w:val="1"/>
      <w:marLeft w:val="0"/>
      <w:marRight w:val="0"/>
      <w:marTop w:val="0"/>
      <w:marBottom w:val="0"/>
      <w:divBdr>
        <w:top w:val="none" w:sz="0" w:space="0" w:color="auto"/>
        <w:left w:val="none" w:sz="0" w:space="0" w:color="auto"/>
        <w:bottom w:val="none" w:sz="0" w:space="0" w:color="auto"/>
        <w:right w:val="none" w:sz="0" w:space="0" w:color="auto"/>
      </w:divBdr>
    </w:div>
    <w:div w:id="1343122558">
      <w:bodyDiv w:val="1"/>
      <w:marLeft w:val="0"/>
      <w:marRight w:val="0"/>
      <w:marTop w:val="0"/>
      <w:marBottom w:val="0"/>
      <w:divBdr>
        <w:top w:val="none" w:sz="0" w:space="0" w:color="auto"/>
        <w:left w:val="none" w:sz="0" w:space="0" w:color="auto"/>
        <w:bottom w:val="none" w:sz="0" w:space="0" w:color="auto"/>
        <w:right w:val="none" w:sz="0" w:space="0" w:color="auto"/>
      </w:divBdr>
    </w:div>
    <w:div w:id="1380058605">
      <w:bodyDiv w:val="1"/>
      <w:marLeft w:val="0"/>
      <w:marRight w:val="0"/>
      <w:marTop w:val="0"/>
      <w:marBottom w:val="0"/>
      <w:divBdr>
        <w:top w:val="none" w:sz="0" w:space="0" w:color="auto"/>
        <w:left w:val="none" w:sz="0" w:space="0" w:color="auto"/>
        <w:bottom w:val="none" w:sz="0" w:space="0" w:color="auto"/>
        <w:right w:val="none" w:sz="0" w:space="0" w:color="auto"/>
      </w:divBdr>
    </w:div>
    <w:div w:id="1427773474">
      <w:bodyDiv w:val="1"/>
      <w:marLeft w:val="0"/>
      <w:marRight w:val="0"/>
      <w:marTop w:val="0"/>
      <w:marBottom w:val="0"/>
      <w:divBdr>
        <w:top w:val="none" w:sz="0" w:space="0" w:color="auto"/>
        <w:left w:val="none" w:sz="0" w:space="0" w:color="auto"/>
        <w:bottom w:val="none" w:sz="0" w:space="0" w:color="auto"/>
        <w:right w:val="none" w:sz="0" w:space="0" w:color="auto"/>
      </w:divBdr>
    </w:div>
    <w:div w:id="1431001151">
      <w:bodyDiv w:val="1"/>
      <w:marLeft w:val="0"/>
      <w:marRight w:val="0"/>
      <w:marTop w:val="0"/>
      <w:marBottom w:val="0"/>
      <w:divBdr>
        <w:top w:val="none" w:sz="0" w:space="0" w:color="auto"/>
        <w:left w:val="none" w:sz="0" w:space="0" w:color="auto"/>
        <w:bottom w:val="none" w:sz="0" w:space="0" w:color="auto"/>
        <w:right w:val="none" w:sz="0" w:space="0" w:color="auto"/>
      </w:divBdr>
    </w:div>
    <w:div w:id="1466922745">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507204489">
      <w:bodyDiv w:val="1"/>
      <w:marLeft w:val="0"/>
      <w:marRight w:val="0"/>
      <w:marTop w:val="0"/>
      <w:marBottom w:val="0"/>
      <w:divBdr>
        <w:top w:val="none" w:sz="0" w:space="0" w:color="auto"/>
        <w:left w:val="none" w:sz="0" w:space="0" w:color="auto"/>
        <w:bottom w:val="none" w:sz="0" w:space="0" w:color="auto"/>
        <w:right w:val="none" w:sz="0" w:space="0" w:color="auto"/>
      </w:divBdr>
    </w:div>
    <w:div w:id="1534540406">
      <w:bodyDiv w:val="1"/>
      <w:marLeft w:val="0"/>
      <w:marRight w:val="0"/>
      <w:marTop w:val="0"/>
      <w:marBottom w:val="0"/>
      <w:divBdr>
        <w:top w:val="none" w:sz="0" w:space="0" w:color="auto"/>
        <w:left w:val="none" w:sz="0" w:space="0" w:color="auto"/>
        <w:bottom w:val="none" w:sz="0" w:space="0" w:color="auto"/>
        <w:right w:val="none" w:sz="0" w:space="0" w:color="auto"/>
      </w:divBdr>
    </w:div>
    <w:div w:id="1552839684">
      <w:bodyDiv w:val="1"/>
      <w:marLeft w:val="0"/>
      <w:marRight w:val="0"/>
      <w:marTop w:val="0"/>
      <w:marBottom w:val="0"/>
      <w:divBdr>
        <w:top w:val="none" w:sz="0" w:space="0" w:color="auto"/>
        <w:left w:val="none" w:sz="0" w:space="0" w:color="auto"/>
        <w:bottom w:val="none" w:sz="0" w:space="0" w:color="auto"/>
        <w:right w:val="none" w:sz="0" w:space="0" w:color="auto"/>
      </w:divBdr>
    </w:div>
    <w:div w:id="1605579265">
      <w:bodyDiv w:val="1"/>
      <w:marLeft w:val="0"/>
      <w:marRight w:val="0"/>
      <w:marTop w:val="0"/>
      <w:marBottom w:val="0"/>
      <w:divBdr>
        <w:top w:val="none" w:sz="0" w:space="0" w:color="auto"/>
        <w:left w:val="none" w:sz="0" w:space="0" w:color="auto"/>
        <w:bottom w:val="none" w:sz="0" w:space="0" w:color="auto"/>
        <w:right w:val="none" w:sz="0" w:space="0" w:color="auto"/>
      </w:divBdr>
    </w:div>
    <w:div w:id="1619141674">
      <w:bodyDiv w:val="1"/>
      <w:marLeft w:val="0"/>
      <w:marRight w:val="0"/>
      <w:marTop w:val="0"/>
      <w:marBottom w:val="0"/>
      <w:divBdr>
        <w:top w:val="none" w:sz="0" w:space="0" w:color="auto"/>
        <w:left w:val="none" w:sz="0" w:space="0" w:color="auto"/>
        <w:bottom w:val="none" w:sz="0" w:space="0" w:color="auto"/>
        <w:right w:val="none" w:sz="0" w:space="0" w:color="auto"/>
      </w:divBdr>
    </w:div>
    <w:div w:id="1687709958">
      <w:bodyDiv w:val="1"/>
      <w:marLeft w:val="0"/>
      <w:marRight w:val="0"/>
      <w:marTop w:val="0"/>
      <w:marBottom w:val="0"/>
      <w:divBdr>
        <w:top w:val="none" w:sz="0" w:space="0" w:color="auto"/>
        <w:left w:val="none" w:sz="0" w:space="0" w:color="auto"/>
        <w:bottom w:val="none" w:sz="0" w:space="0" w:color="auto"/>
        <w:right w:val="none" w:sz="0" w:space="0" w:color="auto"/>
      </w:divBdr>
    </w:div>
    <w:div w:id="1692101319">
      <w:bodyDiv w:val="1"/>
      <w:marLeft w:val="0"/>
      <w:marRight w:val="0"/>
      <w:marTop w:val="0"/>
      <w:marBottom w:val="0"/>
      <w:divBdr>
        <w:top w:val="none" w:sz="0" w:space="0" w:color="auto"/>
        <w:left w:val="none" w:sz="0" w:space="0" w:color="auto"/>
        <w:bottom w:val="none" w:sz="0" w:space="0" w:color="auto"/>
        <w:right w:val="none" w:sz="0" w:space="0" w:color="auto"/>
      </w:divBdr>
    </w:div>
    <w:div w:id="1709450123">
      <w:bodyDiv w:val="1"/>
      <w:marLeft w:val="0"/>
      <w:marRight w:val="0"/>
      <w:marTop w:val="0"/>
      <w:marBottom w:val="0"/>
      <w:divBdr>
        <w:top w:val="none" w:sz="0" w:space="0" w:color="auto"/>
        <w:left w:val="none" w:sz="0" w:space="0" w:color="auto"/>
        <w:bottom w:val="none" w:sz="0" w:space="0" w:color="auto"/>
        <w:right w:val="none" w:sz="0" w:space="0" w:color="auto"/>
      </w:divBdr>
    </w:div>
    <w:div w:id="1711538572">
      <w:bodyDiv w:val="1"/>
      <w:marLeft w:val="0"/>
      <w:marRight w:val="0"/>
      <w:marTop w:val="0"/>
      <w:marBottom w:val="0"/>
      <w:divBdr>
        <w:top w:val="none" w:sz="0" w:space="0" w:color="auto"/>
        <w:left w:val="none" w:sz="0" w:space="0" w:color="auto"/>
        <w:bottom w:val="none" w:sz="0" w:space="0" w:color="auto"/>
        <w:right w:val="none" w:sz="0" w:space="0" w:color="auto"/>
      </w:divBdr>
    </w:div>
    <w:div w:id="1718431964">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781365661">
      <w:bodyDiv w:val="1"/>
      <w:marLeft w:val="0"/>
      <w:marRight w:val="0"/>
      <w:marTop w:val="0"/>
      <w:marBottom w:val="0"/>
      <w:divBdr>
        <w:top w:val="none" w:sz="0" w:space="0" w:color="auto"/>
        <w:left w:val="none" w:sz="0" w:space="0" w:color="auto"/>
        <w:bottom w:val="none" w:sz="0" w:space="0" w:color="auto"/>
        <w:right w:val="none" w:sz="0" w:space="0" w:color="auto"/>
      </w:divBdr>
    </w:div>
    <w:div w:id="1801923919">
      <w:bodyDiv w:val="1"/>
      <w:marLeft w:val="0"/>
      <w:marRight w:val="0"/>
      <w:marTop w:val="0"/>
      <w:marBottom w:val="0"/>
      <w:divBdr>
        <w:top w:val="none" w:sz="0" w:space="0" w:color="auto"/>
        <w:left w:val="none" w:sz="0" w:space="0" w:color="auto"/>
        <w:bottom w:val="none" w:sz="0" w:space="0" w:color="auto"/>
        <w:right w:val="none" w:sz="0" w:space="0" w:color="auto"/>
      </w:divBdr>
    </w:div>
    <w:div w:id="1824661747">
      <w:bodyDiv w:val="1"/>
      <w:marLeft w:val="0"/>
      <w:marRight w:val="0"/>
      <w:marTop w:val="0"/>
      <w:marBottom w:val="0"/>
      <w:divBdr>
        <w:top w:val="none" w:sz="0" w:space="0" w:color="auto"/>
        <w:left w:val="none" w:sz="0" w:space="0" w:color="auto"/>
        <w:bottom w:val="none" w:sz="0" w:space="0" w:color="auto"/>
        <w:right w:val="none" w:sz="0" w:space="0" w:color="auto"/>
      </w:divBdr>
    </w:div>
    <w:div w:id="1870411199">
      <w:bodyDiv w:val="1"/>
      <w:marLeft w:val="0"/>
      <w:marRight w:val="0"/>
      <w:marTop w:val="0"/>
      <w:marBottom w:val="0"/>
      <w:divBdr>
        <w:top w:val="none" w:sz="0" w:space="0" w:color="auto"/>
        <w:left w:val="none" w:sz="0" w:space="0" w:color="auto"/>
        <w:bottom w:val="none" w:sz="0" w:space="0" w:color="auto"/>
        <w:right w:val="none" w:sz="0" w:space="0" w:color="auto"/>
      </w:divBdr>
    </w:div>
    <w:div w:id="1896744164">
      <w:bodyDiv w:val="1"/>
      <w:marLeft w:val="0"/>
      <w:marRight w:val="0"/>
      <w:marTop w:val="0"/>
      <w:marBottom w:val="0"/>
      <w:divBdr>
        <w:top w:val="none" w:sz="0" w:space="0" w:color="auto"/>
        <w:left w:val="none" w:sz="0" w:space="0" w:color="auto"/>
        <w:bottom w:val="none" w:sz="0" w:space="0" w:color="auto"/>
        <w:right w:val="none" w:sz="0" w:space="0" w:color="auto"/>
      </w:divBdr>
    </w:div>
    <w:div w:id="1899853648">
      <w:bodyDiv w:val="1"/>
      <w:marLeft w:val="0"/>
      <w:marRight w:val="0"/>
      <w:marTop w:val="0"/>
      <w:marBottom w:val="0"/>
      <w:divBdr>
        <w:top w:val="none" w:sz="0" w:space="0" w:color="auto"/>
        <w:left w:val="none" w:sz="0" w:space="0" w:color="auto"/>
        <w:bottom w:val="none" w:sz="0" w:space="0" w:color="auto"/>
        <w:right w:val="none" w:sz="0" w:space="0" w:color="auto"/>
      </w:divBdr>
    </w:div>
    <w:div w:id="1938637474">
      <w:bodyDiv w:val="1"/>
      <w:marLeft w:val="0"/>
      <w:marRight w:val="0"/>
      <w:marTop w:val="0"/>
      <w:marBottom w:val="0"/>
      <w:divBdr>
        <w:top w:val="none" w:sz="0" w:space="0" w:color="auto"/>
        <w:left w:val="none" w:sz="0" w:space="0" w:color="auto"/>
        <w:bottom w:val="none" w:sz="0" w:space="0" w:color="auto"/>
        <w:right w:val="none" w:sz="0" w:space="0" w:color="auto"/>
      </w:divBdr>
    </w:div>
    <w:div w:id="1943222881">
      <w:bodyDiv w:val="1"/>
      <w:marLeft w:val="0"/>
      <w:marRight w:val="0"/>
      <w:marTop w:val="0"/>
      <w:marBottom w:val="0"/>
      <w:divBdr>
        <w:top w:val="none" w:sz="0" w:space="0" w:color="auto"/>
        <w:left w:val="none" w:sz="0" w:space="0" w:color="auto"/>
        <w:bottom w:val="none" w:sz="0" w:space="0" w:color="auto"/>
        <w:right w:val="none" w:sz="0" w:space="0" w:color="auto"/>
      </w:divBdr>
    </w:div>
    <w:div w:id="1956675118">
      <w:bodyDiv w:val="1"/>
      <w:marLeft w:val="0"/>
      <w:marRight w:val="0"/>
      <w:marTop w:val="0"/>
      <w:marBottom w:val="0"/>
      <w:divBdr>
        <w:top w:val="none" w:sz="0" w:space="0" w:color="auto"/>
        <w:left w:val="none" w:sz="0" w:space="0" w:color="auto"/>
        <w:bottom w:val="none" w:sz="0" w:space="0" w:color="auto"/>
        <w:right w:val="none" w:sz="0" w:space="0" w:color="auto"/>
      </w:divBdr>
    </w:div>
    <w:div w:id="1989363612">
      <w:bodyDiv w:val="1"/>
      <w:marLeft w:val="0"/>
      <w:marRight w:val="0"/>
      <w:marTop w:val="0"/>
      <w:marBottom w:val="0"/>
      <w:divBdr>
        <w:top w:val="none" w:sz="0" w:space="0" w:color="auto"/>
        <w:left w:val="none" w:sz="0" w:space="0" w:color="auto"/>
        <w:bottom w:val="none" w:sz="0" w:space="0" w:color="auto"/>
        <w:right w:val="none" w:sz="0" w:space="0" w:color="auto"/>
      </w:divBdr>
    </w:div>
    <w:div w:id="2009290868">
      <w:bodyDiv w:val="1"/>
      <w:marLeft w:val="0"/>
      <w:marRight w:val="0"/>
      <w:marTop w:val="0"/>
      <w:marBottom w:val="0"/>
      <w:divBdr>
        <w:top w:val="none" w:sz="0" w:space="0" w:color="auto"/>
        <w:left w:val="none" w:sz="0" w:space="0" w:color="auto"/>
        <w:bottom w:val="none" w:sz="0" w:space="0" w:color="auto"/>
        <w:right w:val="none" w:sz="0" w:space="0" w:color="auto"/>
      </w:divBdr>
    </w:div>
    <w:div w:id="2015842793">
      <w:bodyDiv w:val="1"/>
      <w:marLeft w:val="0"/>
      <w:marRight w:val="0"/>
      <w:marTop w:val="0"/>
      <w:marBottom w:val="0"/>
      <w:divBdr>
        <w:top w:val="none" w:sz="0" w:space="0" w:color="auto"/>
        <w:left w:val="none" w:sz="0" w:space="0" w:color="auto"/>
        <w:bottom w:val="none" w:sz="0" w:space="0" w:color="auto"/>
        <w:right w:val="none" w:sz="0" w:space="0" w:color="auto"/>
      </w:divBdr>
    </w:div>
    <w:div w:id="2026441118">
      <w:bodyDiv w:val="1"/>
      <w:marLeft w:val="0"/>
      <w:marRight w:val="0"/>
      <w:marTop w:val="0"/>
      <w:marBottom w:val="0"/>
      <w:divBdr>
        <w:top w:val="none" w:sz="0" w:space="0" w:color="auto"/>
        <w:left w:val="none" w:sz="0" w:space="0" w:color="auto"/>
        <w:bottom w:val="none" w:sz="0" w:space="0" w:color="auto"/>
        <w:right w:val="none" w:sz="0" w:space="0" w:color="auto"/>
      </w:divBdr>
    </w:div>
    <w:div w:id="2095664821">
      <w:bodyDiv w:val="1"/>
      <w:marLeft w:val="0"/>
      <w:marRight w:val="0"/>
      <w:marTop w:val="0"/>
      <w:marBottom w:val="0"/>
      <w:divBdr>
        <w:top w:val="none" w:sz="0" w:space="0" w:color="auto"/>
        <w:left w:val="none" w:sz="0" w:space="0" w:color="auto"/>
        <w:bottom w:val="none" w:sz="0" w:space="0" w:color="auto"/>
        <w:right w:val="none" w:sz="0" w:space="0" w:color="auto"/>
      </w:divBdr>
    </w:div>
    <w:div w:id="2118670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D97F9-D078-4037-8450-00CD0A9BA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Pages>
  <Words>1461</Words>
  <Characters>8329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Frank, 2021-10, v2</cp:lastModifiedBy>
  <cp:revision>9</cp:revision>
  <cp:lastPrinted>1899-12-31T23:00:00Z</cp:lastPrinted>
  <dcterms:created xsi:type="dcterms:W3CDTF">2021-11-05T00:17:00Z</dcterms:created>
  <dcterms:modified xsi:type="dcterms:W3CDTF">2021-11-05T10:57:00Z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